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635" w:type="dxa"/>
        <w:tblInd w:w="-998" w:type="dxa"/>
        <w:tblLook w:val="04A0" w:firstRow="1" w:lastRow="0" w:firstColumn="1" w:lastColumn="0" w:noHBand="0" w:noVBand="1"/>
      </w:tblPr>
      <w:tblGrid>
        <w:gridCol w:w="2616"/>
        <w:gridCol w:w="1496"/>
        <w:gridCol w:w="1559"/>
        <w:gridCol w:w="1559"/>
        <w:gridCol w:w="3405"/>
      </w:tblGrid>
      <w:tr w:rsidR="009F1A4F" w:rsidTr="00C074AC">
        <w:tc>
          <w:tcPr>
            <w:tcW w:w="2616" w:type="dxa"/>
            <w:tcBorders>
              <w:top w:val="nil"/>
              <w:left w:val="nil"/>
              <w:bottom w:val="single" w:sz="4" w:space="0" w:color="auto"/>
              <w:right w:val="nil"/>
            </w:tcBorders>
          </w:tcPr>
          <w:p w:rsidR="009F1A4F" w:rsidRDefault="009F1A4F">
            <w:r w:rsidRPr="000E09C4">
              <w:rPr>
                <w:noProof/>
                <w:lang w:eastAsia="ru-RU"/>
              </w:rPr>
              <w:drawing>
                <wp:inline distT="0" distB="0" distL="0" distR="0" wp14:anchorId="6EF3FBBE" wp14:editId="210D8B9B">
                  <wp:extent cx="1518407" cy="951912"/>
                  <wp:effectExtent l="0" t="0" r="5715" b="635"/>
                  <wp:docPr id="1" name="Рисунок 1" descr="C:\Users\User\Desktop\логотип Акустикмаш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логотип Акустикмаш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9780" cy="965311"/>
                          </a:xfrm>
                          <a:prstGeom prst="rect">
                            <a:avLst/>
                          </a:prstGeom>
                          <a:noFill/>
                          <a:ln>
                            <a:noFill/>
                          </a:ln>
                        </pic:spPr>
                      </pic:pic>
                    </a:graphicData>
                  </a:graphic>
                </wp:inline>
              </w:drawing>
            </w:r>
          </w:p>
        </w:tc>
        <w:tc>
          <w:tcPr>
            <w:tcW w:w="1496" w:type="dxa"/>
            <w:tcBorders>
              <w:top w:val="nil"/>
              <w:left w:val="nil"/>
              <w:bottom w:val="single" w:sz="4" w:space="0" w:color="auto"/>
              <w:right w:val="nil"/>
            </w:tcBorders>
          </w:tcPr>
          <w:p w:rsidR="009F1A4F" w:rsidRDefault="009F1A4F"/>
        </w:tc>
        <w:tc>
          <w:tcPr>
            <w:tcW w:w="1559" w:type="dxa"/>
            <w:tcBorders>
              <w:top w:val="nil"/>
              <w:left w:val="nil"/>
              <w:bottom w:val="single" w:sz="4" w:space="0" w:color="auto"/>
              <w:right w:val="nil"/>
            </w:tcBorders>
          </w:tcPr>
          <w:p w:rsidR="009F1A4F" w:rsidRDefault="009F1A4F"/>
        </w:tc>
        <w:tc>
          <w:tcPr>
            <w:tcW w:w="1559" w:type="dxa"/>
            <w:tcBorders>
              <w:top w:val="nil"/>
              <w:left w:val="nil"/>
              <w:bottom w:val="single" w:sz="4" w:space="0" w:color="auto"/>
              <w:right w:val="nil"/>
            </w:tcBorders>
          </w:tcPr>
          <w:p w:rsidR="009F1A4F" w:rsidRDefault="009F1A4F"/>
        </w:tc>
        <w:tc>
          <w:tcPr>
            <w:tcW w:w="3405" w:type="dxa"/>
            <w:tcBorders>
              <w:top w:val="nil"/>
              <w:left w:val="nil"/>
              <w:bottom w:val="single" w:sz="4" w:space="0" w:color="auto"/>
              <w:right w:val="nil"/>
            </w:tcBorders>
          </w:tcPr>
          <w:p w:rsidR="009F1A4F" w:rsidRDefault="009F1A4F">
            <w:r>
              <w:t>ООО «</w:t>
            </w:r>
            <w:proofErr w:type="spellStart"/>
            <w:r>
              <w:t>Акустикмаш</w:t>
            </w:r>
            <w:proofErr w:type="spellEnd"/>
            <w:r>
              <w:t>»,</w:t>
            </w:r>
          </w:p>
          <w:p w:rsidR="009F1A4F" w:rsidRDefault="009F1A4F">
            <w:r>
              <w:t>Ул. Интернациональная 3,</w:t>
            </w:r>
          </w:p>
          <w:p w:rsidR="009F1A4F" w:rsidRDefault="009F1A4F">
            <w:r>
              <w:t xml:space="preserve">224142, г. </w:t>
            </w:r>
            <w:proofErr w:type="spellStart"/>
            <w:r>
              <w:t>Ляховичи</w:t>
            </w:r>
            <w:proofErr w:type="spellEnd"/>
            <w:r>
              <w:t>,</w:t>
            </w:r>
          </w:p>
          <w:p w:rsidR="009F1A4F" w:rsidRDefault="009F1A4F">
            <w:r>
              <w:t>Брестская обл., РБ.</w:t>
            </w:r>
          </w:p>
          <w:p w:rsidR="009F1A4F" w:rsidRDefault="009F1A4F">
            <w:r>
              <w:t>Тел. +375 33 3030598</w:t>
            </w:r>
          </w:p>
        </w:tc>
      </w:tr>
      <w:tr w:rsidR="0054694A" w:rsidTr="00C074AC">
        <w:tc>
          <w:tcPr>
            <w:tcW w:w="10635" w:type="dxa"/>
            <w:gridSpan w:val="5"/>
            <w:tcBorders>
              <w:top w:val="single" w:sz="4" w:space="0" w:color="auto"/>
              <w:left w:val="nil"/>
              <w:bottom w:val="single" w:sz="4" w:space="0" w:color="auto"/>
              <w:right w:val="nil"/>
            </w:tcBorders>
          </w:tcPr>
          <w:p w:rsidR="0054694A" w:rsidRPr="0056532B" w:rsidRDefault="0054694A" w:rsidP="0054694A">
            <w:pPr>
              <w:rPr>
                <w:rFonts w:ascii="Bookman Old Style" w:hAnsi="Bookman Old Style"/>
                <w:b/>
                <w:sz w:val="24"/>
              </w:rPr>
            </w:pPr>
            <w:r w:rsidRPr="0056532B">
              <w:rPr>
                <w:rFonts w:ascii="Bookman Old Style" w:hAnsi="Bookman Old Style"/>
                <w:b/>
                <w:sz w:val="24"/>
              </w:rPr>
              <w:t>Герметик полиуретановый «</w:t>
            </w:r>
            <w:proofErr w:type="spellStart"/>
            <w:r w:rsidRPr="0056532B">
              <w:rPr>
                <w:rFonts w:ascii="Bookman Old Style" w:hAnsi="Bookman Old Style"/>
                <w:b/>
                <w:sz w:val="24"/>
              </w:rPr>
              <w:t>РемБилд</w:t>
            </w:r>
            <w:proofErr w:type="spellEnd"/>
            <w:r w:rsidRPr="0056532B">
              <w:rPr>
                <w:rFonts w:ascii="Bookman Old Style" w:hAnsi="Bookman Old Style"/>
                <w:b/>
                <w:sz w:val="24"/>
              </w:rPr>
              <w:t xml:space="preserve"> № 1»</w:t>
            </w:r>
          </w:p>
          <w:p w:rsidR="0054694A" w:rsidRPr="0054694A" w:rsidRDefault="0054694A" w:rsidP="0054694A">
            <w:pPr>
              <w:rPr>
                <w:rFonts w:ascii="Bookman Old Style" w:hAnsi="Bookman Old Style"/>
              </w:rPr>
            </w:pPr>
            <w:r w:rsidRPr="0054694A">
              <w:rPr>
                <w:rFonts w:ascii="Bookman Old Style" w:hAnsi="Bookman Old Style"/>
              </w:rPr>
              <w:t xml:space="preserve">ТУ </w:t>
            </w:r>
            <w:r w:rsidRPr="0054694A">
              <w:rPr>
                <w:rFonts w:ascii="Bookman Old Style" w:hAnsi="Bookman Old Style"/>
                <w:lang w:val="en-US"/>
              </w:rPr>
              <w:t>BY</w:t>
            </w:r>
            <w:r w:rsidRPr="0054694A">
              <w:rPr>
                <w:rFonts w:ascii="Bookman Old Style" w:hAnsi="Bookman Old Style"/>
              </w:rPr>
              <w:t xml:space="preserve"> </w:t>
            </w:r>
            <w:r w:rsidRPr="0054694A">
              <w:rPr>
                <w:rFonts w:ascii="Bookman Old Style" w:hAnsi="Bookman Old Style"/>
                <w:szCs w:val="28"/>
              </w:rPr>
              <w:t>290871178.005-2021</w:t>
            </w:r>
          </w:p>
        </w:tc>
      </w:tr>
      <w:tr w:rsidR="0054694A" w:rsidTr="00C074AC">
        <w:tc>
          <w:tcPr>
            <w:tcW w:w="10635" w:type="dxa"/>
            <w:gridSpan w:val="5"/>
            <w:tcBorders>
              <w:top w:val="single" w:sz="4" w:space="0" w:color="auto"/>
              <w:left w:val="nil"/>
              <w:bottom w:val="single" w:sz="4" w:space="0" w:color="auto"/>
              <w:right w:val="nil"/>
            </w:tcBorders>
          </w:tcPr>
          <w:p w:rsidR="0054694A" w:rsidRPr="0054694A" w:rsidRDefault="0054694A">
            <w:pPr>
              <w:rPr>
                <w:rFonts w:ascii="Bookman Old Style" w:hAnsi="Bookman Old Style"/>
              </w:rPr>
            </w:pPr>
            <w:r>
              <w:rPr>
                <w:rFonts w:ascii="Bookman Old Style" w:hAnsi="Bookman Old Style"/>
              </w:rPr>
              <w:t>Материал является композицией, состоящей из двух частей: компонент А (</w:t>
            </w:r>
            <w:proofErr w:type="spellStart"/>
            <w:r>
              <w:rPr>
                <w:rFonts w:ascii="Bookman Old Style" w:hAnsi="Bookman Old Style"/>
              </w:rPr>
              <w:t>тиксотропная</w:t>
            </w:r>
            <w:proofErr w:type="spellEnd"/>
            <w:r>
              <w:rPr>
                <w:rFonts w:ascii="Bookman Old Style" w:hAnsi="Bookman Old Style"/>
              </w:rPr>
              <w:t xml:space="preserve"> паста от белого до серого цвета (в соответствии с требованием заказчика)) и компонента Б (вязкая прозрачная жидкость от желтого до темно-коричневого цвета), после смешивания компонентов А и Б происходит полимеризация герметика.</w:t>
            </w:r>
          </w:p>
        </w:tc>
      </w:tr>
      <w:tr w:rsidR="0056532B" w:rsidTr="00C074AC">
        <w:tc>
          <w:tcPr>
            <w:tcW w:w="10635" w:type="dxa"/>
            <w:gridSpan w:val="5"/>
            <w:tcBorders>
              <w:top w:val="single" w:sz="4" w:space="0" w:color="auto"/>
              <w:left w:val="nil"/>
              <w:bottom w:val="single" w:sz="4" w:space="0" w:color="auto"/>
              <w:right w:val="nil"/>
            </w:tcBorders>
          </w:tcPr>
          <w:p w:rsidR="0056532B" w:rsidRPr="0056532B" w:rsidRDefault="0056532B">
            <w:pPr>
              <w:rPr>
                <w:rFonts w:ascii="Bookman Old Style" w:hAnsi="Bookman Old Style"/>
                <w:b/>
              </w:rPr>
            </w:pPr>
            <w:r w:rsidRPr="0056532B">
              <w:rPr>
                <w:rFonts w:ascii="Bookman Old Style" w:hAnsi="Bookman Old Style"/>
                <w:b/>
                <w:sz w:val="24"/>
              </w:rPr>
              <w:t>Описание продукции:</w:t>
            </w:r>
          </w:p>
          <w:p w:rsidR="0056532B" w:rsidRDefault="0056532B" w:rsidP="0056532B">
            <w:pPr>
              <w:jc w:val="both"/>
              <w:rPr>
                <w:rFonts w:ascii="Bookman Old Style" w:hAnsi="Bookman Old Style"/>
              </w:rPr>
            </w:pPr>
            <w:r w:rsidRPr="0056532B">
              <w:rPr>
                <w:rFonts w:ascii="Bookman Old Style" w:hAnsi="Bookman Old Style"/>
              </w:rPr>
              <w:t xml:space="preserve">Высококачественный двухкомпонентный полиуретановый герметик </w:t>
            </w:r>
            <w:r w:rsidRPr="0056532B">
              <w:rPr>
                <w:rFonts w:ascii="Bookman Old Style" w:hAnsi="Bookman Old Style"/>
                <w:b/>
              </w:rPr>
              <w:t>«</w:t>
            </w:r>
            <w:proofErr w:type="spellStart"/>
            <w:r w:rsidRPr="0056532B">
              <w:rPr>
                <w:rFonts w:ascii="Bookman Old Style" w:hAnsi="Bookman Old Style"/>
                <w:b/>
              </w:rPr>
              <w:t>РемБилд</w:t>
            </w:r>
            <w:proofErr w:type="spellEnd"/>
            <w:r w:rsidRPr="0056532B">
              <w:rPr>
                <w:rFonts w:ascii="Bookman Old Style" w:hAnsi="Bookman Old Style"/>
                <w:b/>
              </w:rPr>
              <w:t xml:space="preserve"> № 1»</w:t>
            </w:r>
            <w:r>
              <w:rPr>
                <w:rFonts w:ascii="Bookman Old Style" w:hAnsi="Bookman Old Style"/>
                <w:b/>
              </w:rPr>
              <w:t xml:space="preserve"> </w:t>
            </w:r>
            <w:r w:rsidRPr="0056532B">
              <w:rPr>
                <w:rFonts w:ascii="Bookman Old Style" w:hAnsi="Bookman Old Style"/>
              </w:rPr>
              <w:t xml:space="preserve">предназначен для герметизации межпанельных стыков, щелей, трещин при строительстве и ремонте всех типов зданий и сооружений гражданского и промышленного назначения. После смешивания компонентов </w:t>
            </w:r>
            <w:r>
              <w:rPr>
                <w:rFonts w:ascii="Bookman Old Style" w:hAnsi="Bookman Old Style"/>
              </w:rPr>
              <w:t xml:space="preserve">герметик </w:t>
            </w:r>
            <w:proofErr w:type="spellStart"/>
            <w:r w:rsidRPr="0056532B">
              <w:rPr>
                <w:rFonts w:ascii="Bookman Old Style" w:hAnsi="Bookman Old Style"/>
              </w:rPr>
              <w:t>отверждается</w:t>
            </w:r>
            <w:proofErr w:type="spellEnd"/>
            <w:r w:rsidRPr="0056532B">
              <w:rPr>
                <w:rFonts w:ascii="Bookman Old Style" w:hAnsi="Bookman Old Style"/>
              </w:rPr>
              <w:t xml:space="preserve"> в результате химической реакции. Скорость отверждения увеличивается с ростом температуры. После отверждения герметик обладает отличной адгезией к основным строительным материалам. Обладает широким диапазоном рабочих температур (от -60°С до +70°С), высокой эластичностью</w:t>
            </w:r>
            <w:r>
              <w:rPr>
                <w:rFonts w:ascii="Bookman Old Style" w:hAnsi="Bookman Old Style"/>
              </w:rPr>
              <w:t>.</w:t>
            </w:r>
            <w:r w:rsidRPr="0056532B">
              <w:rPr>
                <w:rFonts w:ascii="Bookman Old Style" w:hAnsi="Bookman Old Style"/>
              </w:rPr>
              <w:t xml:space="preserve"> </w:t>
            </w:r>
          </w:p>
          <w:p w:rsidR="0056532B" w:rsidRPr="0056532B" w:rsidRDefault="0056532B" w:rsidP="0056532B">
            <w:pPr>
              <w:jc w:val="both"/>
              <w:rPr>
                <w:rFonts w:ascii="Bookman Old Style" w:hAnsi="Bookman Old Style"/>
              </w:rPr>
            </w:pPr>
            <w:r>
              <w:rPr>
                <w:rFonts w:ascii="Bookman Old Style" w:hAnsi="Bookman Old Style"/>
              </w:rPr>
              <w:t>Может быть окрашен</w:t>
            </w:r>
            <w:r w:rsidRPr="0056532B">
              <w:rPr>
                <w:rFonts w:ascii="Bookman Old Style" w:hAnsi="Bookman Old Style"/>
              </w:rPr>
              <w:t xml:space="preserve"> акриловыми фасадными красками.</w:t>
            </w:r>
          </w:p>
        </w:tc>
      </w:tr>
      <w:tr w:rsidR="0056532B" w:rsidTr="00C074AC">
        <w:tc>
          <w:tcPr>
            <w:tcW w:w="10635" w:type="dxa"/>
            <w:gridSpan w:val="5"/>
            <w:tcBorders>
              <w:top w:val="single" w:sz="4" w:space="0" w:color="auto"/>
              <w:left w:val="nil"/>
              <w:bottom w:val="single" w:sz="4" w:space="0" w:color="auto"/>
              <w:right w:val="nil"/>
            </w:tcBorders>
          </w:tcPr>
          <w:p w:rsidR="0056532B" w:rsidRDefault="0056532B">
            <w:pPr>
              <w:rPr>
                <w:rFonts w:ascii="Bookman Old Style" w:hAnsi="Bookman Old Style"/>
              </w:rPr>
            </w:pPr>
            <w:r w:rsidRPr="0056532B">
              <w:rPr>
                <w:rFonts w:ascii="Bookman Old Style" w:hAnsi="Bookman Old Style"/>
                <w:b/>
                <w:sz w:val="24"/>
              </w:rPr>
              <w:t>Область применения:</w:t>
            </w:r>
            <w:r w:rsidRPr="0056532B">
              <w:rPr>
                <w:rFonts w:ascii="Bookman Old Style" w:hAnsi="Bookman Old Style"/>
                <w:sz w:val="24"/>
              </w:rPr>
              <w:t xml:space="preserve"> </w:t>
            </w:r>
          </w:p>
          <w:p w:rsidR="0056532B" w:rsidRDefault="0056532B">
            <w:pPr>
              <w:rPr>
                <w:rFonts w:ascii="Bookman Old Style" w:hAnsi="Bookman Old Style"/>
              </w:rPr>
            </w:pPr>
            <w:r w:rsidRPr="0056532B">
              <w:rPr>
                <w:rFonts w:ascii="Bookman Old Style" w:hAnsi="Bookman Old Style"/>
              </w:rPr>
              <w:sym w:font="Symbol" w:char="F02D"/>
            </w:r>
            <w:r w:rsidRPr="0056532B">
              <w:rPr>
                <w:rFonts w:ascii="Bookman Old Style" w:hAnsi="Bookman Old Style"/>
              </w:rPr>
              <w:t xml:space="preserve"> герметизация стыков вертикальных и наклонных строительных конструкций; </w:t>
            </w:r>
          </w:p>
          <w:p w:rsidR="0056532B" w:rsidRDefault="0056532B" w:rsidP="0056532B">
            <w:pPr>
              <w:rPr>
                <w:rFonts w:ascii="Bookman Old Style" w:hAnsi="Bookman Old Style"/>
              </w:rPr>
            </w:pPr>
            <w:r w:rsidRPr="0056532B">
              <w:rPr>
                <w:rFonts w:ascii="Bookman Old Style" w:hAnsi="Bookman Old Style"/>
              </w:rPr>
              <w:sym w:font="Symbol" w:char="F02D"/>
            </w:r>
            <w:r w:rsidRPr="0056532B">
              <w:rPr>
                <w:rFonts w:ascii="Bookman Old Style" w:hAnsi="Bookman Old Style"/>
              </w:rPr>
              <w:t xml:space="preserve"> герметизация деформационных швов с максимальной деформацией ±</w:t>
            </w:r>
            <w:r>
              <w:rPr>
                <w:rFonts w:ascii="Bookman Old Style" w:hAnsi="Bookman Old Style"/>
              </w:rPr>
              <w:t>30</w:t>
            </w:r>
            <w:r w:rsidRPr="0056532B">
              <w:rPr>
                <w:rFonts w:ascii="Bookman Old Style" w:hAnsi="Bookman Old Style"/>
              </w:rPr>
              <w:t xml:space="preserve">%; </w:t>
            </w:r>
          </w:p>
          <w:p w:rsidR="0056532B" w:rsidRPr="0056532B" w:rsidRDefault="0056532B" w:rsidP="0056532B">
            <w:pPr>
              <w:rPr>
                <w:rFonts w:ascii="Bookman Old Style" w:hAnsi="Bookman Old Style"/>
              </w:rPr>
            </w:pPr>
            <w:r w:rsidRPr="0056532B">
              <w:rPr>
                <w:rFonts w:ascii="Bookman Old Style" w:hAnsi="Bookman Old Style"/>
              </w:rPr>
              <w:sym w:font="Symbol" w:char="F02D"/>
            </w:r>
            <w:r w:rsidRPr="0056532B">
              <w:rPr>
                <w:rFonts w:ascii="Bookman Old Style" w:hAnsi="Bookman Old Style"/>
              </w:rPr>
              <w:t xml:space="preserve"> герметизация монолитных и сборных железобетонных конструкций.</w:t>
            </w:r>
          </w:p>
        </w:tc>
      </w:tr>
      <w:tr w:rsidR="0056532B" w:rsidTr="00C074AC">
        <w:tc>
          <w:tcPr>
            <w:tcW w:w="10635" w:type="dxa"/>
            <w:gridSpan w:val="5"/>
            <w:tcBorders>
              <w:top w:val="single" w:sz="4" w:space="0" w:color="auto"/>
            </w:tcBorders>
          </w:tcPr>
          <w:p w:rsidR="0056532B" w:rsidRPr="00846D8C" w:rsidRDefault="00846D8C">
            <w:pPr>
              <w:rPr>
                <w:rFonts w:ascii="Bookman Old Style" w:hAnsi="Bookman Old Style"/>
                <w:b/>
              </w:rPr>
            </w:pPr>
            <w:r w:rsidRPr="00846D8C">
              <w:rPr>
                <w:rFonts w:ascii="Bookman Old Style" w:hAnsi="Bookman Old Style"/>
                <w:b/>
                <w:sz w:val="24"/>
              </w:rPr>
              <w:t>Основные физико-механические характеристики:</w:t>
            </w:r>
          </w:p>
        </w:tc>
      </w:tr>
      <w:tr w:rsidR="00846D8C" w:rsidTr="00846D8C">
        <w:tc>
          <w:tcPr>
            <w:tcW w:w="4112" w:type="dxa"/>
            <w:gridSpan w:val="2"/>
          </w:tcPr>
          <w:p w:rsidR="00846D8C" w:rsidRPr="0054694A" w:rsidRDefault="00846D8C" w:rsidP="00846D8C">
            <w:pPr>
              <w:jc w:val="center"/>
              <w:rPr>
                <w:rFonts w:ascii="Bookman Old Style" w:hAnsi="Bookman Old Style"/>
              </w:rPr>
            </w:pPr>
            <w:r>
              <w:rPr>
                <w:rFonts w:ascii="Bookman Old Style" w:hAnsi="Bookman Old Style"/>
              </w:rPr>
              <w:t>Наименование показателя</w:t>
            </w:r>
          </w:p>
        </w:tc>
        <w:tc>
          <w:tcPr>
            <w:tcW w:w="1559" w:type="dxa"/>
          </w:tcPr>
          <w:p w:rsidR="00846D8C" w:rsidRPr="0054694A" w:rsidRDefault="00846D8C" w:rsidP="00846D8C">
            <w:pPr>
              <w:jc w:val="center"/>
              <w:rPr>
                <w:rFonts w:ascii="Bookman Old Style" w:hAnsi="Bookman Old Style"/>
              </w:rPr>
            </w:pPr>
            <w:r>
              <w:rPr>
                <w:rFonts w:ascii="Bookman Old Style" w:hAnsi="Bookman Old Style"/>
              </w:rPr>
              <w:t>Единицы измерения</w:t>
            </w:r>
          </w:p>
        </w:tc>
        <w:tc>
          <w:tcPr>
            <w:tcW w:w="1559" w:type="dxa"/>
          </w:tcPr>
          <w:p w:rsidR="00846D8C" w:rsidRPr="0054694A" w:rsidRDefault="00846D8C" w:rsidP="00846D8C">
            <w:pPr>
              <w:jc w:val="center"/>
              <w:rPr>
                <w:rFonts w:ascii="Bookman Old Style" w:hAnsi="Bookman Old Style"/>
              </w:rPr>
            </w:pPr>
            <w:r>
              <w:rPr>
                <w:rFonts w:ascii="Bookman Old Style" w:hAnsi="Bookman Old Style"/>
              </w:rPr>
              <w:t>Значение</w:t>
            </w:r>
          </w:p>
        </w:tc>
        <w:tc>
          <w:tcPr>
            <w:tcW w:w="3405" w:type="dxa"/>
          </w:tcPr>
          <w:p w:rsidR="00846D8C" w:rsidRPr="0054694A" w:rsidRDefault="00846D8C" w:rsidP="00846D8C">
            <w:pPr>
              <w:jc w:val="center"/>
              <w:rPr>
                <w:rFonts w:ascii="Bookman Old Style" w:hAnsi="Bookman Old Style"/>
              </w:rPr>
            </w:pPr>
            <w:r>
              <w:rPr>
                <w:rFonts w:ascii="Bookman Old Style" w:hAnsi="Bookman Old Style"/>
              </w:rPr>
              <w:t>Метод испытаний</w:t>
            </w:r>
          </w:p>
        </w:tc>
      </w:tr>
      <w:tr w:rsidR="00846D8C" w:rsidTr="00846D8C">
        <w:tc>
          <w:tcPr>
            <w:tcW w:w="4112" w:type="dxa"/>
            <w:gridSpan w:val="2"/>
          </w:tcPr>
          <w:p w:rsidR="00846D8C" w:rsidRPr="0054694A" w:rsidRDefault="00846D8C" w:rsidP="00846D8C">
            <w:pPr>
              <w:jc w:val="center"/>
              <w:rPr>
                <w:rFonts w:ascii="Bookman Old Style" w:hAnsi="Bookman Old Style"/>
              </w:rPr>
            </w:pPr>
            <w:r>
              <w:rPr>
                <w:rFonts w:ascii="Bookman Old Style" w:hAnsi="Bookman Old Style"/>
              </w:rPr>
              <w:t>Внешний вид</w:t>
            </w:r>
          </w:p>
        </w:tc>
        <w:tc>
          <w:tcPr>
            <w:tcW w:w="3118" w:type="dxa"/>
            <w:gridSpan w:val="2"/>
          </w:tcPr>
          <w:p w:rsidR="00846D8C" w:rsidRPr="0054694A" w:rsidRDefault="00846D8C" w:rsidP="00846D8C">
            <w:pPr>
              <w:jc w:val="center"/>
              <w:rPr>
                <w:rFonts w:ascii="Bookman Old Style" w:hAnsi="Bookman Old Style"/>
              </w:rPr>
            </w:pPr>
            <w:r>
              <w:rPr>
                <w:rFonts w:ascii="Bookman Old Style" w:hAnsi="Bookman Old Style"/>
              </w:rPr>
              <w:t xml:space="preserve">Однородная </w:t>
            </w:r>
            <w:proofErr w:type="spellStart"/>
            <w:r>
              <w:rPr>
                <w:rFonts w:ascii="Bookman Old Style" w:hAnsi="Bookman Old Style"/>
              </w:rPr>
              <w:t>тиксотропная</w:t>
            </w:r>
            <w:proofErr w:type="spellEnd"/>
            <w:r>
              <w:rPr>
                <w:rFonts w:ascii="Bookman Old Style" w:hAnsi="Bookman Old Style"/>
              </w:rPr>
              <w:t xml:space="preserve"> масса, без инородных включений</w:t>
            </w:r>
          </w:p>
        </w:tc>
        <w:tc>
          <w:tcPr>
            <w:tcW w:w="3405" w:type="dxa"/>
          </w:tcPr>
          <w:p w:rsidR="00846D8C" w:rsidRPr="0054694A" w:rsidRDefault="00846D8C" w:rsidP="00846D8C">
            <w:pPr>
              <w:jc w:val="center"/>
              <w:rPr>
                <w:rFonts w:ascii="Bookman Old Style" w:hAnsi="Bookman Old Style"/>
              </w:rPr>
            </w:pPr>
            <w:r>
              <w:rPr>
                <w:rFonts w:ascii="Bookman Old Style" w:hAnsi="Bookman Old Style"/>
              </w:rPr>
              <w:t>Визуально</w:t>
            </w:r>
          </w:p>
        </w:tc>
      </w:tr>
      <w:tr w:rsidR="00846D8C" w:rsidTr="00846D8C">
        <w:tc>
          <w:tcPr>
            <w:tcW w:w="4112" w:type="dxa"/>
            <w:gridSpan w:val="2"/>
          </w:tcPr>
          <w:p w:rsidR="00846D8C" w:rsidRPr="0054694A" w:rsidRDefault="00846D8C" w:rsidP="00846D8C">
            <w:pPr>
              <w:jc w:val="center"/>
              <w:rPr>
                <w:rFonts w:ascii="Bookman Old Style" w:hAnsi="Bookman Old Style"/>
              </w:rPr>
            </w:pPr>
            <w:r>
              <w:rPr>
                <w:rFonts w:ascii="Bookman Old Style" w:hAnsi="Bookman Old Style"/>
              </w:rPr>
              <w:t>Цвет</w:t>
            </w:r>
          </w:p>
        </w:tc>
        <w:tc>
          <w:tcPr>
            <w:tcW w:w="3118" w:type="dxa"/>
            <w:gridSpan w:val="2"/>
          </w:tcPr>
          <w:p w:rsidR="008D187D" w:rsidRDefault="008D187D" w:rsidP="00846D8C">
            <w:pPr>
              <w:jc w:val="center"/>
              <w:rPr>
                <w:rFonts w:ascii="Bookman Old Style" w:hAnsi="Bookman Old Style"/>
              </w:rPr>
            </w:pPr>
            <w:r>
              <w:rPr>
                <w:rFonts w:ascii="Bookman Old Style" w:hAnsi="Bookman Old Style"/>
              </w:rPr>
              <w:t xml:space="preserve">От белого до серого </w:t>
            </w:r>
          </w:p>
          <w:p w:rsidR="00846D8C" w:rsidRPr="0054694A" w:rsidRDefault="008D187D" w:rsidP="00846D8C">
            <w:pPr>
              <w:jc w:val="center"/>
              <w:rPr>
                <w:rFonts w:ascii="Bookman Old Style" w:hAnsi="Bookman Old Style"/>
              </w:rPr>
            </w:pPr>
            <w:r>
              <w:rPr>
                <w:rFonts w:ascii="Bookman Old Style" w:hAnsi="Bookman Old Style"/>
              </w:rPr>
              <w:t>(</w:t>
            </w:r>
            <w:r w:rsidR="00846D8C">
              <w:rPr>
                <w:rFonts w:ascii="Bookman Old Style" w:hAnsi="Bookman Old Style"/>
              </w:rPr>
              <w:t>По согласованию с заказчиком</w:t>
            </w:r>
            <w:r>
              <w:rPr>
                <w:rFonts w:ascii="Bookman Old Style" w:hAnsi="Bookman Old Style"/>
              </w:rPr>
              <w:t>)</w:t>
            </w:r>
          </w:p>
        </w:tc>
        <w:tc>
          <w:tcPr>
            <w:tcW w:w="3405" w:type="dxa"/>
          </w:tcPr>
          <w:p w:rsidR="00846D8C" w:rsidRPr="0054694A" w:rsidRDefault="00846D8C" w:rsidP="00846D8C">
            <w:pPr>
              <w:jc w:val="center"/>
              <w:rPr>
                <w:rFonts w:ascii="Bookman Old Style" w:hAnsi="Bookman Old Style"/>
              </w:rPr>
            </w:pPr>
            <w:r>
              <w:rPr>
                <w:rFonts w:ascii="Bookman Old Style" w:hAnsi="Bookman Old Style"/>
              </w:rPr>
              <w:t>Визуально</w:t>
            </w:r>
          </w:p>
        </w:tc>
      </w:tr>
      <w:tr w:rsidR="00846D8C" w:rsidTr="00846D8C">
        <w:tc>
          <w:tcPr>
            <w:tcW w:w="4112" w:type="dxa"/>
            <w:gridSpan w:val="2"/>
          </w:tcPr>
          <w:p w:rsidR="00846D8C" w:rsidRPr="0054694A" w:rsidRDefault="00846D8C" w:rsidP="00846D8C">
            <w:pPr>
              <w:jc w:val="center"/>
              <w:rPr>
                <w:rFonts w:ascii="Bookman Old Style" w:hAnsi="Bookman Old Style"/>
              </w:rPr>
            </w:pPr>
            <w:r>
              <w:rPr>
                <w:rFonts w:ascii="Bookman Old Style" w:hAnsi="Bookman Old Style"/>
              </w:rPr>
              <w:t>Плотность</w:t>
            </w:r>
          </w:p>
        </w:tc>
        <w:tc>
          <w:tcPr>
            <w:tcW w:w="1559" w:type="dxa"/>
          </w:tcPr>
          <w:p w:rsidR="00846D8C" w:rsidRPr="0054694A" w:rsidRDefault="00846D8C" w:rsidP="00846D8C">
            <w:pPr>
              <w:jc w:val="center"/>
              <w:rPr>
                <w:rFonts w:ascii="Bookman Old Style" w:hAnsi="Bookman Old Style"/>
              </w:rPr>
            </w:pPr>
            <w:r>
              <w:rPr>
                <w:rFonts w:ascii="Bookman Old Style" w:hAnsi="Bookman Old Style"/>
              </w:rPr>
              <w:t>г/см</w:t>
            </w:r>
            <w:r w:rsidRPr="00846D8C">
              <w:rPr>
                <w:rFonts w:ascii="Bookman Old Style" w:hAnsi="Bookman Old Style"/>
                <w:vertAlign w:val="superscript"/>
              </w:rPr>
              <w:t>3</w:t>
            </w:r>
          </w:p>
        </w:tc>
        <w:tc>
          <w:tcPr>
            <w:tcW w:w="1559" w:type="dxa"/>
          </w:tcPr>
          <w:p w:rsidR="00846D8C" w:rsidRPr="0054694A" w:rsidRDefault="00846D8C" w:rsidP="004F4603">
            <w:pPr>
              <w:jc w:val="center"/>
              <w:rPr>
                <w:rFonts w:ascii="Bookman Old Style" w:hAnsi="Bookman Old Style"/>
              </w:rPr>
            </w:pPr>
            <w:r>
              <w:rPr>
                <w:rFonts w:ascii="Bookman Old Style" w:hAnsi="Bookman Old Style"/>
              </w:rPr>
              <w:t>1</w:t>
            </w:r>
            <w:r w:rsidR="004F4603">
              <w:rPr>
                <w:rFonts w:ascii="Bookman Old Style" w:hAnsi="Bookman Old Style"/>
              </w:rPr>
              <w:t>,5</w:t>
            </w:r>
            <w:r>
              <w:rPr>
                <w:rFonts w:ascii="Bookman Old Style" w:hAnsi="Bookman Old Style"/>
              </w:rPr>
              <w:t>00-1</w:t>
            </w:r>
            <w:r w:rsidR="009738ED">
              <w:rPr>
                <w:rFonts w:ascii="Bookman Old Style" w:hAnsi="Bookman Old Style"/>
              </w:rPr>
              <w:t>,</w:t>
            </w:r>
            <w:r w:rsidR="004F4603">
              <w:rPr>
                <w:rFonts w:ascii="Bookman Old Style" w:hAnsi="Bookman Old Style"/>
              </w:rPr>
              <w:t>650</w:t>
            </w:r>
          </w:p>
        </w:tc>
        <w:tc>
          <w:tcPr>
            <w:tcW w:w="3405" w:type="dxa"/>
          </w:tcPr>
          <w:p w:rsidR="00846D8C" w:rsidRPr="00846D8C" w:rsidRDefault="00846D8C" w:rsidP="00846D8C">
            <w:pPr>
              <w:jc w:val="center"/>
              <w:rPr>
                <w:rFonts w:ascii="Bookman Old Style" w:hAnsi="Bookman Old Style"/>
              </w:rPr>
            </w:pPr>
            <w:r>
              <w:rPr>
                <w:rFonts w:ascii="Bookman Old Style" w:hAnsi="Bookman Old Style"/>
              </w:rPr>
              <w:t xml:space="preserve">ТУ </w:t>
            </w:r>
            <w:r w:rsidRPr="0054694A">
              <w:rPr>
                <w:rFonts w:ascii="Bookman Old Style" w:hAnsi="Bookman Old Style"/>
                <w:lang w:val="en-US"/>
              </w:rPr>
              <w:t>BY</w:t>
            </w:r>
            <w:r w:rsidRPr="0054694A">
              <w:rPr>
                <w:rFonts w:ascii="Bookman Old Style" w:hAnsi="Bookman Old Style"/>
              </w:rPr>
              <w:t xml:space="preserve"> </w:t>
            </w:r>
            <w:r w:rsidRPr="0054694A">
              <w:rPr>
                <w:rFonts w:ascii="Bookman Old Style" w:hAnsi="Bookman Old Style"/>
                <w:szCs w:val="28"/>
              </w:rPr>
              <w:t>290871178.005-2021</w:t>
            </w:r>
          </w:p>
        </w:tc>
      </w:tr>
      <w:tr w:rsidR="00846D8C" w:rsidTr="00846D8C">
        <w:tc>
          <w:tcPr>
            <w:tcW w:w="4112" w:type="dxa"/>
            <w:gridSpan w:val="2"/>
          </w:tcPr>
          <w:p w:rsidR="00846D8C" w:rsidRPr="0054694A" w:rsidRDefault="00846D8C" w:rsidP="003835BA">
            <w:pPr>
              <w:jc w:val="center"/>
              <w:rPr>
                <w:rFonts w:ascii="Bookman Old Style" w:hAnsi="Bookman Old Style"/>
              </w:rPr>
            </w:pPr>
            <w:r>
              <w:rPr>
                <w:rFonts w:ascii="Bookman Old Style" w:hAnsi="Bookman Old Style"/>
              </w:rPr>
              <w:t>Относительное удлинение в момент разрыва</w:t>
            </w:r>
            <w:r w:rsidR="003835BA">
              <w:rPr>
                <w:rFonts w:ascii="Bookman Old Style" w:hAnsi="Bookman Old Style"/>
              </w:rPr>
              <w:t>, не менее</w:t>
            </w:r>
          </w:p>
        </w:tc>
        <w:tc>
          <w:tcPr>
            <w:tcW w:w="1559" w:type="dxa"/>
          </w:tcPr>
          <w:p w:rsidR="00846D8C" w:rsidRPr="0054694A" w:rsidRDefault="00846D8C" w:rsidP="00846D8C">
            <w:pPr>
              <w:jc w:val="center"/>
              <w:rPr>
                <w:rFonts w:ascii="Bookman Old Style" w:hAnsi="Bookman Old Style"/>
              </w:rPr>
            </w:pPr>
            <w:r>
              <w:rPr>
                <w:rFonts w:ascii="Bookman Old Style" w:hAnsi="Bookman Old Style"/>
              </w:rPr>
              <w:t>%</w:t>
            </w:r>
          </w:p>
        </w:tc>
        <w:tc>
          <w:tcPr>
            <w:tcW w:w="1559" w:type="dxa"/>
          </w:tcPr>
          <w:p w:rsidR="00846D8C" w:rsidRPr="0054694A" w:rsidRDefault="008D187D" w:rsidP="00846D8C">
            <w:pPr>
              <w:jc w:val="center"/>
              <w:rPr>
                <w:rFonts w:ascii="Bookman Old Style" w:hAnsi="Bookman Old Style"/>
              </w:rPr>
            </w:pPr>
            <w:r>
              <w:rPr>
                <w:rFonts w:ascii="Bookman Old Style" w:hAnsi="Bookman Old Style"/>
              </w:rPr>
              <w:t>3</w:t>
            </w:r>
            <w:r w:rsidR="00846D8C">
              <w:rPr>
                <w:rFonts w:ascii="Bookman Old Style" w:hAnsi="Bookman Old Style"/>
              </w:rPr>
              <w:t>00</w:t>
            </w:r>
          </w:p>
        </w:tc>
        <w:tc>
          <w:tcPr>
            <w:tcW w:w="3405" w:type="dxa"/>
          </w:tcPr>
          <w:p w:rsidR="00846D8C" w:rsidRPr="0054694A" w:rsidRDefault="00C074AC" w:rsidP="00846D8C">
            <w:pPr>
              <w:jc w:val="center"/>
              <w:rPr>
                <w:rFonts w:ascii="Bookman Old Style" w:hAnsi="Bookman Old Style"/>
              </w:rPr>
            </w:pPr>
            <w:r>
              <w:rPr>
                <w:rFonts w:ascii="Bookman Old Style" w:hAnsi="Bookman Old Style"/>
              </w:rPr>
              <w:t>ГОСТ 21751</w:t>
            </w:r>
          </w:p>
        </w:tc>
      </w:tr>
      <w:tr w:rsidR="00846D8C" w:rsidTr="00E2270A">
        <w:tc>
          <w:tcPr>
            <w:tcW w:w="4112" w:type="dxa"/>
            <w:gridSpan w:val="2"/>
          </w:tcPr>
          <w:p w:rsidR="00846D8C" w:rsidRPr="0054694A" w:rsidRDefault="00846D8C" w:rsidP="003835BA">
            <w:pPr>
              <w:jc w:val="center"/>
              <w:rPr>
                <w:rFonts w:ascii="Bookman Old Style" w:hAnsi="Bookman Old Style"/>
              </w:rPr>
            </w:pPr>
            <w:r>
              <w:rPr>
                <w:rFonts w:ascii="Bookman Old Style" w:hAnsi="Bookman Old Style"/>
              </w:rPr>
              <w:t>Условная прочность в</w:t>
            </w:r>
            <w:r w:rsidR="003835BA">
              <w:rPr>
                <w:rFonts w:ascii="Bookman Old Style" w:hAnsi="Bookman Old Style"/>
              </w:rPr>
              <w:t xml:space="preserve"> момент разрыва, не менее</w:t>
            </w:r>
          </w:p>
        </w:tc>
        <w:tc>
          <w:tcPr>
            <w:tcW w:w="1559" w:type="dxa"/>
          </w:tcPr>
          <w:p w:rsidR="00846D8C" w:rsidRPr="0054694A" w:rsidRDefault="00846D8C" w:rsidP="00846D8C">
            <w:pPr>
              <w:jc w:val="center"/>
              <w:rPr>
                <w:rFonts w:ascii="Bookman Old Style" w:hAnsi="Bookman Old Style"/>
              </w:rPr>
            </w:pPr>
            <w:r>
              <w:rPr>
                <w:rFonts w:ascii="Bookman Old Style" w:hAnsi="Bookman Old Style"/>
              </w:rPr>
              <w:t>МПа</w:t>
            </w:r>
          </w:p>
        </w:tc>
        <w:tc>
          <w:tcPr>
            <w:tcW w:w="1559" w:type="dxa"/>
          </w:tcPr>
          <w:p w:rsidR="00846D8C" w:rsidRPr="0054694A" w:rsidRDefault="00846D8C" w:rsidP="004F4603">
            <w:pPr>
              <w:jc w:val="center"/>
              <w:rPr>
                <w:rFonts w:ascii="Bookman Old Style" w:hAnsi="Bookman Old Style"/>
              </w:rPr>
            </w:pPr>
            <w:r>
              <w:rPr>
                <w:rFonts w:ascii="Bookman Old Style" w:hAnsi="Bookman Old Style"/>
              </w:rPr>
              <w:t>0,</w:t>
            </w:r>
            <w:r w:rsidR="004F4603">
              <w:rPr>
                <w:rFonts w:ascii="Bookman Old Style" w:hAnsi="Bookman Old Style"/>
              </w:rPr>
              <w:t>3</w:t>
            </w:r>
          </w:p>
        </w:tc>
        <w:tc>
          <w:tcPr>
            <w:tcW w:w="3405" w:type="dxa"/>
          </w:tcPr>
          <w:p w:rsidR="00846D8C" w:rsidRPr="0054694A" w:rsidRDefault="00C074AC" w:rsidP="00846D8C">
            <w:pPr>
              <w:jc w:val="center"/>
              <w:rPr>
                <w:rFonts w:ascii="Bookman Old Style" w:hAnsi="Bookman Old Style"/>
              </w:rPr>
            </w:pPr>
            <w:r>
              <w:rPr>
                <w:rFonts w:ascii="Bookman Old Style" w:hAnsi="Bookman Old Style"/>
              </w:rPr>
              <w:t>ГОСТ 21751</w:t>
            </w:r>
          </w:p>
        </w:tc>
      </w:tr>
      <w:tr w:rsidR="00846D8C" w:rsidTr="00C074AC">
        <w:tc>
          <w:tcPr>
            <w:tcW w:w="4112" w:type="dxa"/>
            <w:gridSpan w:val="2"/>
            <w:tcBorders>
              <w:bottom w:val="single" w:sz="4" w:space="0" w:color="auto"/>
            </w:tcBorders>
          </w:tcPr>
          <w:p w:rsidR="00846D8C" w:rsidRPr="0054694A" w:rsidRDefault="00846D8C" w:rsidP="003835BA">
            <w:pPr>
              <w:jc w:val="center"/>
              <w:rPr>
                <w:rFonts w:ascii="Bookman Old Style" w:hAnsi="Bookman Old Style"/>
              </w:rPr>
            </w:pPr>
            <w:r>
              <w:rPr>
                <w:rFonts w:ascii="Bookman Old Style" w:hAnsi="Bookman Old Style"/>
              </w:rPr>
              <w:t>Остаточная деформация после разрыва</w:t>
            </w:r>
            <w:r w:rsidR="004F4603">
              <w:rPr>
                <w:rFonts w:ascii="Bookman Old Style" w:hAnsi="Bookman Old Style"/>
              </w:rPr>
              <w:t>, не более</w:t>
            </w:r>
          </w:p>
        </w:tc>
        <w:tc>
          <w:tcPr>
            <w:tcW w:w="1559" w:type="dxa"/>
            <w:tcBorders>
              <w:bottom w:val="single" w:sz="4" w:space="0" w:color="auto"/>
            </w:tcBorders>
          </w:tcPr>
          <w:p w:rsidR="00846D8C" w:rsidRPr="0054694A" w:rsidRDefault="00846D8C" w:rsidP="00846D8C">
            <w:pPr>
              <w:jc w:val="center"/>
              <w:rPr>
                <w:rFonts w:ascii="Bookman Old Style" w:hAnsi="Bookman Old Style"/>
              </w:rPr>
            </w:pPr>
            <w:r>
              <w:rPr>
                <w:rFonts w:ascii="Bookman Old Style" w:hAnsi="Bookman Old Style"/>
              </w:rPr>
              <w:t>%</w:t>
            </w:r>
          </w:p>
        </w:tc>
        <w:tc>
          <w:tcPr>
            <w:tcW w:w="1559" w:type="dxa"/>
            <w:tcBorders>
              <w:bottom w:val="single" w:sz="4" w:space="0" w:color="auto"/>
            </w:tcBorders>
          </w:tcPr>
          <w:p w:rsidR="00846D8C" w:rsidRPr="0054694A" w:rsidRDefault="004F4603" w:rsidP="00846D8C">
            <w:pPr>
              <w:jc w:val="center"/>
              <w:rPr>
                <w:rFonts w:ascii="Bookman Old Style" w:hAnsi="Bookman Old Style"/>
              </w:rPr>
            </w:pPr>
            <w:r>
              <w:rPr>
                <w:rFonts w:ascii="Bookman Old Style" w:hAnsi="Bookman Old Style"/>
              </w:rPr>
              <w:t>60</w:t>
            </w:r>
            <w:bookmarkStart w:id="0" w:name="_GoBack"/>
            <w:bookmarkEnd w:id="0"/>
          </w:p>
        </w:tc>
        <w:tc>
          <w:tcPr>
            <w:tcW w:w="3405" w:type="dxa"/>
            <w:tcBorders>
              <w:bottom w:val="single" w:sz="4" w:space="0" w:color="auto"/>
            </w:tcBorders>
          </w:tcPr>
          <w:p w:rsidR="00846D8C" w:rsidRPr="0054694A" w:rsidRDefault="00C074AC" w:rsidP="00846D8C">
            <w:pPr>
              <w:jc w:val="center"/>
              <w:rPr>
                <w:rFonts w:ascii="Bookman Old Style" w:hAnsi="Bookman Old Style"/>
              </w:rPr>
            </w:pPr>
            <w:r>
              <w:rPr>
                <w:rFonts w:ascii="Bookman Old Style" w:hAnsi="Bookman Old Style"/>
              </w:rPr>
              <w:t>ГОСТ 21751</w:t>
            </w:r>
          </w:p>
        </w:tc>
      </w:tr>
      <w:tr w:rsidR="00C074AC" w:rsidTr="00C074AC">
        <w:tc>
          <w:tcPr>
            <w:tcW w:w="10635" w:type="dxa"/>
            <w:gridSpan w:val="5"/>
            <w:tcBorders>
              <w:top w:val="single" w:sz="4" w:space="0" w:color="auto"/>
              <w:left w:val="nil"/>
              <w:bottom w:val="single" w:sz="4" w:space="0" w:color="auto"/>
              <w:right w:val="nil"/>
            </w:tcBorders>
          </w:tcPr>
          <w:p w:rsidR="00C074AC" w:rsidRPr="00C074AC" w:rsidRDefault="00C074AC">
            <w:pPr>
              <w:rPr>
                <w:rFonts w:ascii="Bookman Old Style" w:hAnsi="Bookman Old Style"/>
                <w:b/>
                <w:sz w:val="24"/>
              </w:rPr>
            </w:pPr>
            <w:r w:rsidRPr="00C074AC">
              <w:rPr>
                <w:rFonts w:ascii="Bookman Old Style" w:hAnsi="Bookman Old Style"/>
                <w:b/>
                <w:sz w:val="24"/>
              </w:rPr>
              <w:t>Хранение:</w:t>
            </w:r>
          </w:p>
          <w:p w:rsidR="00C074AC" w:rsidRPr="0054694A" w:rsidRDefault="00C074AC" w:rsidP="00C074AC">
            <w:pPr>
              <w:rPr>
                <w:rFonts w:ascii="Bookman Old Style" w:hAnsi="Bookman Old Style"/>
              </w:rPr>
            </w:pPr>
            <w:r w:rsidRPr="00C074AC">
              <w:rPr>
                <w:rFonts w:ascii="Bookman Old Style" w:hAnsi="Bookman Old Style"/>
              </w:rPr>
              <w:t xml:space="preserve">Хранить в сухом, защищенном от света месте при температуре от +5°С до +30°С. Гарантийный срок хранения — </w:t>
            </w:r>
            <w:r>
              <w:rPr>
                <w:rFonts w:ascii="Bookman Old Style" w:hAnsi="Bookman Old Style"/>
              </w:rPr>
              <w:t>6</w:t>
            </w:r>
            <w:r w:rsidRPr="00C074AC">
              <w:rPr>
                <w:rFonts w:ascii="Bookman Old Style" w:hAnsi="Bookman Old Style"/>
              </w:rPr>
              <w:t xml:space="preserve"> месяцев.</w:t>
            </w:r>
          </w:p>
        </w:tc>
      </w:tr>
      <w:tr w:rsidR="00C074AC" w:rsidTr="00C074AC">
        <w:tc>
          <w:tcPr>
            <w:tcW w:w="10635" w:type="dxa"/>
            <w:gridSpan w:val="5"/>
            <w:tcBorders>
              <w:top w:val="single" w:sz="4" w:space="0" w:color="auto"/>
              <w:left w:val="nil"/>
              <w:bottom w:val="single" w:sz="4" w:space="0" w:color="auto"/>
              <w:right w:val="nil"/>
            </w:tcBorders>
          </w:tcPr>
          <w:p w:rsidR="00C074AC" w:rsidRDefault="00C074AC">
            <w:pPr>
              <w:rPr>
                <w:rFonts w:ascii="Bookman Old Style" w:hAnsi="Bookman Old Style"/>
                <w:b/>
                <w:sz w:val="24"/>
              </w:rPr>
            </w:pPr>
            <w:r w:rsidRPr="00C074AC">
              <w:rPr>
                <w:rFonts w:ascii="Bookman Old Style" w:hAnsi="Bookman Old Style"/>
                <w:b/>
                <w:sz w:val="24"/>
              </w:rPr>
              <w:t>Транспортировка:</w:t>
            </w:r>
          </w:p>
          <w:p w:rsidR="00C074AC" w:rsidRDefault="00C074AC" w:rsidP="00C074AC">
            <w:pPr>
              <w:tabs>
                <w:tab w:val="right" w:pos="10632"/>
              </w:tabs>
              <w:suppressAutoHyphens/>
              <w:contextualSpacing/>
              <w:jc w:val="both"/>
              <w:rPr>
                <w:rFonts w:ascii="Bookman Old Style" w:hAnsi="Bookman Old Style"/>
              </w:rPr>
            </w:pPr>
            <w:r w:rsidRPr="00C074AC">
              <w:rPr>
                <w:rFonts w:ascii="Bookman Old Style" w:hAnsi="Bookman Old Style"/>
              </w:rPr>
              <w:t>Герметики транспортируются всеми видами транспорта в крытых транспортных средствах или универсальных контейнерах в соответствии с действующими на них правилами перевозки грузов.</w:t>
            </w:r>
          </w:p>
          <w:p w:rsidR="00C074AC" w:rsidRPr="00C074AC" w:rsidRDefault="00C074AC" w:rsidP="00C074AC">
            <w:pPr>
              <w:tabs>
                <w:tab w:val="right" w:pos="10632"/>
              </w:tabs>
              <w:suppressAutoHyphens/>
              <w:contextualSpacing/>
              <w:jc w:val="both"/>
              <w:rPr>
                <w:rFonts w:ascii="Bookman Old Style" w:hAnsi="Bookman Old Style"/>
              </w:rPr>
            </w:pPr>
            <w:r w:rsidRPr="00C074AC">
              <w:rPr>
                <w:rFonts w:ascii="Bookman Old Style" w:hAnsi="Bookman Old Style"/>
              </w:rPr>
              <w:t xml:space="preserve">При погрузочно-разгрузочных работах, транспортировании и хранении должна быть исключена возможность механических повреждений тары с </w:t>
            </w:r>
            <w:proofErr w:type="spellStart"/>
            <w:r w:rsidRPr="00C074AC">
              <w:rPr>
                <w:rFonts w:ascii="Bookman Old Style" w:hAnsi="Bookman Old Style"/>
              </w:rPr>
              <w:t>герметиком</w:t>
            </w:r>
            <w:proofErr w:type="spellEnd"/>
            <w:r w:rsidRPr="00C074AC">
              <w:rPr>
                <w:rFonts w:ascii="Bookman Old Style" w:hAnsi="Bookman Old Style"/>
              </w:rPr>
              <w:t>.</w:t>
            </w:r>
          </w:p>
        </w:tc>
      </w:tr>
    </w:tbl>
    <w:p w:rsidR="009C7EFC" w:rsidRDefault="009C7EFC" w:rsidP="009C7EFC">
      <w:pPr>
        <w:pageBreakBefore/>
      </w:pPr>
    </w:p>
    <w:tbl>
      <w:tblPr>
        <w:tblStyle w:val="a3"/>
        <w:tblW w:w="0" w:type="auto"/>
        <w:tblInd w:w="-9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3"/>
      </w:tblGrid>
      <w:tr w:rsidR="009C7EFC" w:rsidTr="007F30B1">
        <w:tc>
          <w:tcPr>
            <w:tcW w:w="10343" w:type="dxa"/>
            <w:tcBorders>
              <w:top w:val="single" w:sz="4" w:space="0" w:color="auto"/>
              <w:bottom w:val="single" w:sz="4" w:space="0" w:color="auto"/>
            </w:tcBorders>
          </w:tcPr>
          <w:p w:rsidR="009C7EFC" w:rsidRPr="009C7EFC" w:rsidRDefault="009C7EFC" w:rsidP="009C7EFC">
            <w:pPr>
              <w:rPr>
                <w:rFonts w:ascii="Bookman Old Style" w:hAnsi="Bookman Old Style"/>
                <w:b/>
              </w:rPr>
            </w:pPr>
            <w:r w:rsidRPr="009C7EFC">
              <w:rPr>
                <w:rFonts w:ascii="Bookman Old Style" w:hAnsi="Bookman Old Style"/>
                <w:b/>
                <w:sz w:val="24"/>
              </w:rPr>
              <w:t>Особенности при нанесении двухкомпонентного полиуретанового герметика</w:t>
            </w:r>
          </w:p>
        </w:tc>
      </w:tr>
      <w:tr w:rsidR="009C7EFC" w:rsidRPr="009C7EFC" w:rsidTr="007F30B1">
        <w:tc>
          <w:tcPr>
            <w:tcW w:w="10343" w:type="dxa"/>
            <w:tcBorders>
              <w:top w:val="single" w:sz="4" w:space="0" w:color="auto"/>
              <w:bottom w:val="single" w:sz="4" w:space="0" w:color="auto"/>
            </w:tcBorders>
          </w:tcPr>
          <w:p w:rsidR="009C7EFC" w:rsidRPr="009C7EFC" w:rsidRDefault="009C7EFC" w:rsidP="009C7EFC">
            <w:pPr>
              <w:jc w:val="both"/>
              <w:rPr>
                <w:rFonts w:ascii="Bookman Old Style" w:hAnsi="Bookman Old Style"/>
              </w:rPr>
            </w:pPr>
            <w:r w:rsidRPr="009C7EFC">
              <w:rPr>
                <w:rFonts w:ascii="Bookman Old Style" w:hAnsi="Bookman Old Style" w:cs="Arial"/>
                <w:color w:val="000000" w:themeColor="text1"/>
                <w:shd w:val="clear" w:color="auto" w:fill="FFFFFF"/>
              </w:rPr>
              <w:t xml:space="preserve">Отверждение двухкомпонентного полиуретанового герметика </w:t>
            </w:r>
            <w:proofErr w:type="spellStart"/>
            <w:r>
              <w:rPr>
                <w:rFonts w:ascii="Bookman Old Style" w:hAnsi="Bookman Old Style" w:cs="Arial"/>
                <w:color w:val="000000" w:themeColor="text1"/>
                <w:shd w:val="clear" w:color="auto" w:fill="FFFFFF"/>
              </w:rPr>
              <w:t>РемБилд</w:t>
            </w:r>
            <w:proofErr w:type="spellEnd"/>
            <w:r>
              <w:rPr>
                <w:rFonts w:ascii="Bookman Old Style" w:hAnsi="Bookman Old Style" w:cs="Arial"/>
                <w:color w:val="000000" w:themeColor="text1"/>
                <w:shd w:val="clear" w:color="auto" w:fill="FFFFFF"/>
              </w:rPr>
              <w:t xml:space="preserve"> №1</w:t>
            </w:r>
            <w:r w:rsidRPr="009C7EFC">
              <w:rPr>
                <w:rFonts w:ascii="Bookman Old Style" w:hAnsi="Bookman Old Style" w:cs="Arial"/>
                <w:color w:val="000000" w:themeColor="text1"/>
                <w:shd w:val="clear" w:color="auto" w:fill="FFFFFF"/>
              </w:rPr>
              <w:t xml:space="preserve"> происходит за счёт взаимодействия </w:t>
            </w:r>
            <w:proofErr w:type="spellStart"/>
            <w:r w:rsidRPr="009C7EFC">
              <w:rPr>
                <w:rFonts w:ascii="Bookman Old Style" w:hAnsi="Bookman Old Style" w:cs="Arial"/>
                <w:color w:val="000000" w:themeColor="text1"/>
                <w:shd w:val="clear" w:color="auto" w:fill="FFFFFF"/>
              </w:rPr>
              <w:t>высокореакционноспособного</w:t>
            </w:r>
            <w:proofErr w:type="spellEnd"/>
            <w:r w:rsidRPr="009C7EFC">
              <w:rPr>
                <w:rFonts w:ascii="Bookman Old Style" w:hAnsi="Bookman Old Style" w:cs="Arial"/>
                <w:color w:val="000000" w:themeColor="text1"/>
                <w:shd w:val="clear" w:color="auto" w:fill="FFFFFF"/>
              </w:rPr>
              <w:t xml:space="preserve"> полиуретанового </w:t>
            </w:r>
            <w:proofErr w:type="spellStart"/>
            <w:r w:rsidRPr="009C7EFC">
              <w:rPr>
                <w:rFonts w:ascii="Bookman Old Style" w:hAnsi="Bookman Old Style" w:cs="Arial"/>
                <w:color w:val="000000" w:themeColor="text1"/>
                <w:shd w:val="clear" w:color="auto" w:fill="FFFFFF"/>
              </w:rPr>
              <w:t>преполимера</w:t>
            </w:r>
            <w:proofErr w:type="spellEnd"/>
            <w:r w:rsidRPr="009C7EFC">
              <w:rPr>
                <w:rFonts w:ascii="Bookman Old Style" w:hAnsi="Bookman Old Style" w:cs="Arial"/>
                <w:color w:val="000000" w:themeColor="text1"/>
                <w:shd w:val="clear" w:color="auto" w:fill="FFFFFF"/>
              </w:rPr>
              <w:t xml:space="preserve"> с входящими в состав герметика сшивающими агентами в присутствии катализатора, а также влагой воздуха. Скорость отверждения зависит от температуры окружающей среды и относительной влажности воздуха.</w:t>
            </w:r>
            <w:r w:rsidRPr="009C7EFC">
              <w:rPr>
                <w:rFonts w:ascii="Bookman Old Style" w:hAnsi="Bookman Old Style" w:cs="Arial"/>
                <w:color w:val="000000" w:themeColor="text1"/>
              </w:rPr>
              <w:br/>
            </w:r>
            <w:r w:rsidRPr="009C7EFC">
              <w:rPr>
                <w:rFonts w:ascii="Bookman Old Style" w:hAnsi="Bookman Old Style" w:cs="Arial"/>
                <w:color w:val="000000" w:themeColor="text1"/>
                <w:shd w:val="clear" w:color="auto" w:fill="FFFFFF"/>
              </w:rPr>
              <w:t>В солнечную погоду при температуре воздуха +23...+25ºС и относительной влажности 50 % (оптимальные условия) отверждение герметика происходит в течении 18 – 24 часов, при этом жизнеспособность не менее 5 часов.</w:t>
            </w:r>
            <w:r w:rsidRPr="009C7EFC">
              <w:rPr>
                <w:rFonts w:ascii="Bookman Old Style" w:hAnsi="Bookman Old Style" w:cs="Arial"/>
                <w:color w:val="000000" w:themeColor="text1"/>
              </w:rPr>
              <w:br/>
            </w:r>
            <w:r w:rsidRPr="009C7EFC">
              <w:rPr>
                <w:rFonts w:ascii="Bookman Old Style" w:hAnsi="Bookman Old Style" w:cs="Arial"/>
                <w:color w:val="000000" w:themeColor="text1"/>
                <w:shd w:val="clear" w:color="auto" w:fill="FFFFFF"/>
              </w:rPr>
              <w:t xml:space="preserve">При температуре окружающей среды выше +30ºС (температура поверхностей конструкций при прямом попадании солнечных лучей, как правило, +40ºС и выше) и высокой влажности воздуха, резко повышается скорость отверждения герметика, а также взаимодействия полиуретанового </w:t>
            </w:r>
            <w:proofErr w:type="spellStart"/>
            <w:r w:rsidRPr="009C7EFC">
              <w:rPr>
                <w:rFonts w:ascii="Bookman Old Style" w:hAnsi="Bookman Old Style" w:cs="Arial"/>
                <w:color w:val="000000" w:themeColor="text1"/>
                <w:shd w:val="clear" w:color="auto" w:fill="FFFFFF"/>
              </w:rPr>
              <w:t>преполимера</w:t>
            </w:r>
            <w:proofErr w:type="spellEnd"/>
            <w:r w:rsidRPr="009C7EFC">
              <w:rPr>
                <w:rFonts w:ascii="Bookman Old Style" w:hAnsi="Bookman Old Style" w:cs="Arial"/>
                <w:color w:val="000000" w:themeColor="text1"/>
                <w:shd w:val="clear" w:color="auto" w:fill="FFFFFF"/>
              </w:rPr>
              <w:t xml:space="preserve"> с влагой. При этом может произойти вспучивание (вспенивание) герметика, могут образоваться пузыри, а в местах с тонким слоем герметика – появится трещины. Поэтому завод-производитель не рекомендует проводить работы при температуре выше +35ºС. При необходимости проведения работ по герметизации при высокой температуре рекомендуется провести пробную укладку герметика в шов длиной 1 – 1,5 м и проверить герметик на вспучивание.</w:t>
            </w:r>
          </w:p>
        </w:tc>
      </w:tr>
      <w:tr w:rsidR="009C7EFC" w:rsidRPr="009C7EFC" w:rsidTr="007F30B1">
        <w:tc>
          <w:tcPr>
            <w:tcW w:w="10343" w:type="dxa"/>
            <w:tcBorders>
              <w:top w:val="single" w:sz="4" w:space="0" w:color="auto"/>
              <w:bottom w:val="single" w:sz="4" w:space="0" w:color="auto"/>
            </w:tcBorders>
          </w:tcPr>
          <w:p w:rsidR="009C7EFC" w:rsidRPr="009C7EFC" w:rsidRDefault="009C7EFC" w:rsidP="009C7EFC">
            <w:pPr>
              <w:rPr>
                <w:rFonts w:ascii="Bookman Old Style" w:hAnsi="Bookman Old Style"/>
                <w:b/>
              </w:rPr>
            </w:pPr>
            <w:r w:rsidRPr="009C7EFC">
              <w:rPr>
                <w:rFonts w:ascii="Bookman Old Style" w:hAnsi="Bookman Old Style"/>
                <w:b/>
                <w:sz w:val="24"/>
              </w:rPr>
              <w:t>Устройство деформационного шва</w:t>
            </w:r>
          </w:p>
        </w:tc>
      </w:tr>
      <w:tr w:rsidR="009C7EFC" w:rsidRPr="009C7EFC" w:rsidTr="007F30B1">
        <w:tc>
          <w:tcPr>
            <w:tcW w:w="10343" w:type="dxa"/>
            <w:tcBorders>
              <w:top w:val="single" w:sz="4" w:space="0" w:color="auto"/>
              <w:bottom w:val="single" w:sz="4" w:space="0" w:color="auto"/>
            </w:tcBorders>
          </w:tcPr>
          <w:p w:rsidR="009C7EFC" w:rsidRPr="009C7EFC" w:rsidRDefault="009C7EFC" w:rsidP="009C7EFC">
            <w:pPr>
              <w:jc w:val="both"/>
              <w:rPr>
                <w:rFonts w:ascii="Bookman Old Style" w:hAnsi="Bookman Old Style"/>
              </w:rPr>
            </w:pPr>
            <w:r w:rsidRPr="009C7EFC">
              <w:rPr>
                <w:rFonts w:ascii="Bookman Old Style" w:hAnsi="Bookman Old Style" w:cs="Arial"/>
                <w:color w:val="000000" w:themeColor="text1"/>
                <w:shd w:val="clear" w:color="auto" w:fill="FFFFFF"/>
              </w:rPr>
              <w:t xml:space="preserve">Для предотвращения образования третьей плоскости соприкосновения герметика с элементами конструкции шва, необходимо всегда применять </w:t>
            </w:r>
            <w:proofErr w:type="spellStart"/>
            <w:r w:rsidRPr="009C7EFC">
              <w:rPr>
                <w:rFonts w:ascii="Bookman Old Style" w:hAnsi="Bookman Old Style" w:cs="Arial"/>
                <w:color w:val="000000" w:themeColor="text1"/>
                <w:shd w:val="clear" w:color="auto" w:fill="FFFFFF"/>
              </w:rPr>
              <w:t>антиадгезионные</w:t>
            </w:r>
            <w:proofErr w:type="spellEnd"/>
            <w:r w:rsidRPr="009C7EFC">
              <w:rPr>
                <w:rFonts w:ascii="Bookman Old Style" w:hAnsi="Bookman Old Style" w:cs="Arial"/>
                <w:color w:val="000000" w:themeColor="text1"/>
                <w:shd w:val="clear" w:color="auto" w:fill="FFFFFF"/>
              </w:rPr>
              <w:t xml:space="preserve"> составы или уплотняющие прокладки, такие как, например, жгут из вспененного полиэтилена. Рекомендуем подбирать размер уплотняющей прокладки с учетом фактической ширины стыка для ограничения глубины слоя герметика, достижения рекомендуемого соотношения ширины и глубины герметика и снижения расхода материала. Кроме того, применения ячеистых уплотняющих материалов снижает </w:t>
            </w:r>
            <w:proofErr w:type="spellStart"/>
            <w:r w:rsidRPr="009C7EFC">
              <w:rPr>
                <w:rFonts w:ascii="Bookman Old Style" w:hAnsi="Bookman Old Style" w:cs="Arial"/>
                <w:color w:val="000000" w:themeColor="text1"/>
                <w:shd w:val="clear" w:color="auto" w:fill="FFFFFF"/>
              </w:rPr>
              <w:t>теплопотери</w:t>
            </w:r>
            <w:proofErr w:type="spellEnd"/>
            <w:r w:rsidRPr="009C7EFC">
              <w:rPr>
                <w:rFonts w:ascii="Bookman Old Style" w:hAnsi="Bookman Old Style" w:cs="Arial"/>
                <w:color w:val="000000" w:themeColor="text1"/>
                <w:shd w:val="clear" w:color="auto" w:fill="FFFFFF"/>
              </w:rPr>
              <w:t xml:space="preserve"> здания. Необходимо следовать рекомендациям по оптимальной ширине и глубине шва для данного герметика.</w:t>
            </w:r>
            <w:r>
              <w:rPr>
                <w:rFonts w:ascii="Bookman Old Style" w:hAnsi="Bookman Old Style" w:cs="Arial"/>
                <w:color w:val="000000" w:themeColor="text1"/>
                <w:shd w:val="clear" w:color="auto" w:fill="FFFFFF"/>
              </w:rPr>
              <w:t xml:space="preserve"> Нанесение герметика слоем тол</w:t>
            </w:r>
            <w:r w:rsidRPr="009C7EFC">
              <w:rPr>
                <w:rFonts w:ascii="Bookman Old Style" w:hAnsi="Bookman Old Style" w:cs="Arial"/>
                <w:color w:val="000000" w:themeColor="text1"/>
                <w:shd w:val="clear" w:color="auto" w:fill="FFFFFF"/>
              </w:rPr>
              <w:t>щиной меньше минимально рекомендованной приводит к снижению долговечности герметизации шва. Превышение максимально рекомендованной толщины слоя герметика вызывает высокие внутренние напряжения, способствующие появлению трещин. Узкие швы необходимо увеличить с помощью специальных инструментов для достижения рекомендованной ширины и глубины. Слишком широкие швы, а также швы с пористой, непрочной поверхностью обработать соответствующими ремонтными составами.</w:t>
            </w:r>
          </w:p>
        </w:tc>
      </w:tr>
      <w:tr w:rsidR="009C7EFC" w:rsidRPr="009C7EFC" w:rsidTr="007F30B1">
        <w:tc>
          <w:tcPr>
            <w:tcW w:w="10343" w:type="dxa"/>
            <w:tcBorders>
              <w:top w:val="single" w:sz="4" w:space="0" w:color="auto"/>
              <w:bottom w:val="single" w:sz="4" w:space="0" w:color="auto"/>
            </w:tcBorders>
          </w:tcPr>
          <w:p w:rsidR="009C7EFC" w:rsidRPr="009C7EFC" w:rsidRDefault="009C7EFC" w:rsidP="009C7EFC">
            <w:pPr>
              <w:rPr>
                <w:rFonts w:ascii="Bookman Old Style" w:hAnsi="Bookman Old Style"/>
                <w:b/>
              </w:rPr>
            </w:pPr>
            <w:r w:rsidRPr="009C7EFC">
              <w:rPr>
                <w:rFonts w:ascii="Bookman Old Style" w:hAnsi="Bookman Old Style"/>
                <w:b/>
                <w:sz w:val="24"/>
              </w:rPr>
              <w:t>Подготовка поверхности</w:t>
            </w:r>
          </w:p>
        </w:tc>
      </w:tr>
      <w:tr w:rsidR="009C7EFC" w:rsidRPr="009C7EFC" w:rsidTr="007F30B1">
        <w:tc>
          <w:tcPr>
            <w:tcW w:w="10343" w:type="dxa"/>
            <w:tcBorders>
              <w:top w:val="single" w:sz="4" w:space="0" w:color="auto"/>
              <w:bottom w:val="single" w:sz="4" w:space="0" w:color="auto"/>
            </w:tcBorders>
          </w:tcPr>
          <w:p w:rsidR="009C7EFC" w:rsidRDefault="009C7EFC" w:rsidP="009072E8">
            <w:pPr>
              <w:jc w:val="both"/>
              <w:rPr>
                <w:rFonts w:ascii="Bookman Old Style" w:hAnsi="Bookman Old Style" w:cs="Arial"/>
                <w:color w:val="000000" w:themeColor="text1"/>
                <w:shd w:val="clear" w:color="auto" w:fill="FFFFFF"/>
              </w:rPr>
            </w:pPr>
            <w:r w:rsidRPr="009C7EFC">
              <w:rPr>
                <w:rFonts w:ascii="Bookman Old Style" w:hAnsi="Bookman Old Style" w:cs="Arial"/>
                <w:color w:val="000000" w:themeColor="text1"/>
                <w:shd w:val="clear" w:color="auto" w:fill="FFFFFF"/>
              </w:rPr>
              <w:t xml:space="preserve">Поверхность, соприкасающаяся с </w:t>
            </w:r>
            <w:proofErr w:type="spellStart"/>
            <w:r w:rsidRPr="009C7EFC">
              <w:rPr>
                <w:rFonts w:ascii="Bookman Old Style" w:hAnsi="Bookman Old Style" w:cs="Arial"/>
                <w:color w:val="000000" w:themeColor="text1"/>
                <w:shd w:val="clear" w:color="auto" w:fill="FFFFFF"/>
              </w:rPr>
              <w:t>герметиком</w:t>
            </w:r>
            <w:proofErr w:type="spellEnd"/>
            <w:r w:rsidRPr="009C7EFC">
              <w:rPr>
                <w:rFonts w:ascii="Bookman Old Style" w:hAnsi="Bookman Old Style" w:cs="Arial"/>
                <w:color w:val="000000" w:themeColor="text1"/>
                <w:shd w:val="clear" w:color="auto" w:fill="FFFFFF"/>
              </w:rPr>
              <w:t xml:space="preserve">, должна быть прочной, чистой и сухой. Поверхность стыка необходимо очистить от всех загрязнений, снижающих адгезионную прочность связи герметика с поверхностью - от пыли, цементной плёнки, остатков цементного раствора, остатков ранее применённого герметизирующего материала, и т.п., в зимнее время – от снега, инея, наледи. Поверхности чистят металлическими щётками вручную или электроинструментом, затем продувают сжатым воздухом. Места, загрязнённые маслом или жиром, обязательно обезжиривают соответствующими растворителями согласно локальным нормам. Свежие бетонные основания должны быть выдержаны не менее 28 дней для снижения влажности до допустимого уровня. Чтоб проверить качество подготовленного шва надо провести тестовое нанесение герметика </w:t>
            </w:r>
            <w:proofErr w:type="gramStart"/>
            <w:r w:rsidRPr="009C7EFC">
              <w:rPr>
                <w:rFonts w:ascii="Bookman Old Style" w:hAnsi="Bookman Old Style" w:cs="Arial"/>
                <w:color w:val="000000" w:themeColor="text1"/>
                <w:shd w:val="clear" w:color="auto" w:fill="FFFFFF"/>
              </w:rPr>
              <w:t>и</w:t>
            </w:r>
            <w:proofErr w:type="gramEnd"/>
            <w:r w:rsidRPr="009C7EFC">
              <w:rPr>
                <w:rFonts w:ascii="Bookman Old Style" w:hAnsi="Bookman Old Style" w:cs="Arial"/>
                <w:color w:val="000000" w:themeColor="text1"/>
                <w:shd w:val="clear" w:color="auto" w:fill="FFFFFF"/>
              </w:rPr>
              <w:t xml:space="preserve"> если соблюд</w:t>
            </w:r>
            <w:r w:rsidR="009072E8">
              <w:rPr>
                <w:rFonts w:ascii="Bookman Old Style" w:hAnsi="Bookman Old Style" w:cs="Arial"/>
                <w:color w:val="000000" w:themeColor="text1"/>
                <w:shd w:val="clear" w:color="auto" w:fill="FFFFFF"/>
              </w:rPr>
              <w:t>ена инструкция подготовки, но ад</w:t>
            </w:r>
            <w:r w:rsidRPr="009C7EFC">
              <w:rPr>
                <w:rFonts w:ascii="Bookman Old Style" w:hAnsi="Bookman Old Style" w:cs="Arial"/>
                <w:color w:val="000000" w:themeColor="text1"/>
                <w:shd w:val="clear" w:color="auto" w:fill="FFFFFF"/>
              </w:rPr>
              <w:t>гезия недостаточна</w:t>
            </w:r>
            <w:r w:rsidR="009072E8">
              <w:rPr>
                <w:rFonts w:ascii="Bookman Old Style" w:hAnsi="Bookman Old Style" w:cs="Arial"/>
                <w:color w:val="000000" w:themeColor="text1"/>
                <w:shd w:val="clear" w:color="auto" w:fill="FFFFFF"/>
              </w:rPr>
              <w:t xml:space="preserve"> –</w:t>
            </w:r>
            <w:r w:rsidRPr="009C7EFC">
              <w:rPr>
                <w:rFonts w:ascii="Bookman Old Style" w:hAnsi="Bookman Old Style" w:cs="Arial"/>
                <w:color w:val="000000" w:themeColor="text1"/>
                <w:shd w:val="clear" w:color="auto" w:fill="FFFFFF"/>
              </w:rPr>
              <w:t xml:space="preserve"> требуется специальная обработка шва. </w:t>
            </w:r>
          </w:p>
          <w:p w:rsidR="007F30B1" w:rsidRDefault="007F30B1" w:rsidP="009072E8">
            <w:pPr>
              <w:jc w:val="both"/>
              <w:rPr>
                <w:rFonts w:ascii="Bookman Old Style" w:hAnsi="Bookman Old Style" w:cs="Arial"/>
                <w:color w:val="000000" w:themeColor="text1"/>
                <w:shd w:val="clear" w:color="auto" w:fill="FFFFFF"/>
              </w:rPr>
            </w:pPr>
          </w:p>
          <w:p w:rsidR="007F30B1" w:rsidRDefault="007F30B1" w:rsidP="009072E8">
            <w:pPr>
              <w:jc w:val="both"/>
              <w:rPr>
                <w:rFonts w:ascii="Bookman Old Style" w:hAnsi="Bookman Old Style" w:cs="Arial"/>
                <w:color w:val="000000" w:themeColor="text1"/>
                <w:shd w:val="clear" w:color="auto" w:fill="FFFFFF"/>
              </w:rPr>
            </w:pPr>
          </w:p>
          <w:p w:rsidR="007F30B1" w:rsidRDefault="007F30B1" w:rsidP="009072E8">
            <w:pPr>
              <w:jc w:val="both"/>
              <w:rPr>
                <w:rFonts w:ascii="Bookman Old Style" w:hAnsi="Bookman Old Style" w:cs="Arial"/>
                <w:color w:val="000000" w:themeColor="text1"/>
                <w:shd w:val="clear" w:color="auto" w:fill="FFFFFF"/>
              </w:rPr>
            </w:pPr>
          </w:p>
          <w:p w:rsidR="007F30B1" w:rsidRDefault="007F30B1" w:rsidP="009072E8">
            <w:pPr>
              <w:jc w:val="both"/>
              <w:rPr>
                <w:rFonts w:ascii="Bookman Old Style" w:hAnsi="Bookman Old Style" w:cs="Arial"/>
                <w:color w:val="000000" w:themeColor="text1"/>
                <w:shd w:val="clear" w:color="auto" w:fill="FFFFFF"/>
              </w:rPr>
            </w:pPr>
          </w:p>
          <w:p w:rsidR="007F30B1" w:rsidRPr="009C7EFC" w:rsidRDefault="007F30B1" w:rsidP="009072E8">
            <w:pPr>
              <w:jc w:val="both"/>
              <w:rPr>
                <w:rFonts w:ascii="Bookman Old Style" w:hAnsi="Bookman Old Style"/>
              </w:rPr>
            </w:pPr>
          </w:p>
        </w:tc>
      </w:tr>
      <w:tr w:rsidR="009C7EFC" w:rsidRPr="009C7EFC" w:rsidTr="007F30B1">
        <w:tc>
          <w:tcPr>
            <w:tcW w:w="10343" w:type="dxa"/>
            <w:tcBorders>
              <w:top w:val="single" w:sz="4" w:space="0" w:color="auto"/>
              <w:bottom w:val="single" w:sz="4" w:space="0" w:color="auto"/>
            </w:tcBorders>
          </w:tcPr>
          <w:p w:rsidR="009C7EFC" w:rsidRPr="009072E8" w:rsidRDefault="009072E8" w:rsidP="009C7EFC">
            <w:pPr>
              <w:rPr>
                <w:rFonts w:ascii="Bookman Old Style" w:hAnsi="Bookman Old Style"/>
                <w:b/>
              </w:rPr>
            </w:pPr>
            <w:r w:rsidRPr="009072E8">
              <w:rPr>
                <w:rFonts w:ascii="Bookman Old Style" w:hAnsi="Bookman Old Style"/>
                <w:b/>
                <w:sz w:val="24"/>
              </w:rPr>
              <w:lastRenderedPageBreak/>
              <w:t>Нанесение герметика</w:t>
            </w:r>
          </w:p>
        </w:tc>
      </w:tr>
      <w:tr w:rsidR="009C7EFC" w:rsidRPr="009C7EFC" w:rsidTr="00A14CC8">
        <w:tc>
          <w:tcPr>
            <w:tcW w:w="10343" w:type="dxa"/>
            <w:tcBorders>
              <w:top w:val="single" w:sz="4" w:space="0" w:color="auto"/>
              <w:bottom w:val="single" w:sz="4" w:space="0" w:color="auto"/>
            </w:tcBorders>
          </w:tcPr>
          <w:p w:rsidR="009072E8" w:rsidRDefault="009072E8"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sidRPr="009072E8">
              <w:rPr>
                <w:rFonts w:ascii="Bookman Old Style" w:hAnsi="Bookman Old Style" w:cs="Arial"/>
                <w:color w:val="000000" w:themeColor="text1"/>
                <w:sz w:val="22"/>
                <w:szCs w:val="22"/>
              </w:rPr>
              <w:t xml:space="preserve">Перед нанесением герметика обязательно изучите соответствующий лист безопасности и проверьте, что соблюдены все предписания производителя. Убедитесь, что температура окружающей среды в месте нанесения герметика находится в пределах допустимого интервала температур применения. Герметик допускается наносить только в стыки, соответствующие рекомендуемым параметрам и подготовленные согласно вышеприведенным указаниям. Перед нанесением герметика необходимо смешать компоненты А и </w:t>
            </w:r>
            <w:r w:rsidR="009B7A5B">
              <w:rPr>
                <w:rFonts w:ascii="Bookman Old Style" w:hAnsi="Bookman Old Style" w:cs="Arial"/>
                <w:color w:val="000000" w:themeColor="text1"/>
                <w:sz w:val="22"/>
                <w:szCs w:val="22"/>
              </w:rPr>
              <w:t>Б (7</w:t>
            </w:r>
            <w:r w:rsidRPr="009072E8">
              <w:rPr>
                <w:rFonts w:ascii="Bookman Old Style" w:hAnsi="Bookman Old Style" w:cs="Arial"/>
                <w:color w:val="000000" w:themeColor="text1"/>
                <w:sz w:val="22"/>
                <w:szCs w:val="22"/>
              </w:rPr>
              <w:t>:1). Для качественного перемешивания компонентов с высокой вязкостью рекомендуется использовать электрический миксер.</w:t>
            </w:r>
          </w:p>
          <w:p w:rsidR="009072E8" w:rsidRPr="009072E8" w:rsidRDefault="009072E8"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sidRPr="009072E8">
              <w:rPr>
                <w:rFonts w:ascii="Bookman Old Style" w:hAnsi="Bookman Old Style" w:cs="Arial"/>
                <w:color w:val="000000" w:themeColor="text1"/>
                <w:sz w:val="22"/>
                <w:szCs w:val="22"/>
              </w:rPr>
              <w:t>Смешивание компонентов производить до получения полностью однородной массы, обычно достаточно 15 минут.</w:t>
            </w:r>
          </w:p>
          <w:p w:rsidR="009072E8" w:rsidRPr="009072E8" w:rsidRDefault="009072E8"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sidRPr="009072E8">
              <w:rPr>
                <w:rStyle w:val="a6"/>
                <w:rFonts w:ascii="Bookman Old Style" w:hAnsi="Bookman Old Style" w:cs="Arial"/>
                <w:color w:val="000000" w:themeColor="text1"/>
                <w:sz w:val="22"/>
                <w:szCs w:val="22"/>
              </w:rPr>
              <w:t>Запрещается</w:t>
            </w:r>
            <w:r w:rsidRPr="009072E8">
              <w:rPr>
                <w:rFonts w:ascii="Bookman Old Style" w:hAnsi="Bookman Old Style" w:cs="Arial"/>
                <w:b/>
                <w:color w:val="000000" w:themeColor="text1"/>
                <w:sz w:val="22"/>
                <w:szCs w:val="22"/>
              </w:rPr>
              <w:t> добавлять в перемешиваемый герметик растворители и другие посторонние вещества, в том числе исключить попадание капель дождя.</w:t>
            </w:r>
            <w:r w:rsidRPr="009072E8">
              <w:rPr>
                <w:rFonts w:ascii="Bookman Old Style" w:hAnsi="Bookman Old Style" w:cs="Arial"/>
                <w:color w:val="000000" w:themeColor="text1"/>
                <w:sz w:val="22"/>
                <w:szCs w:val="22"/>
              </w:rPr>
              <w:t xml:space="preserve"> Это может привести к ухудшению свойств и характеристик герметика, в том числе жизнеспособности и времени отверждения. После перемешивания нанести герметик в шов, используя шпатель или другой подходящий инструмент. Заполнение шва производится равномерно, избегая образования пустот и пузырей воздуха, разрывов и наплывов.</w:t>
            </w:r>
          </w:p>
          <w:p w:rsidR="009072E8" w:rsidRPr="009072E8" w:rsidRDefault="009072E8"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sidRPr="009072E8">
              <w:rPr>
                <w:rFonts w:ascii="Bookman Old Style" w:hAnsi="Bookman Old Style" w:cs="Arial"/>
                <w:color w:val="000000" w:themeColor="text1"/>
                <w:sz w:val="22"/>
                <w:szCs w:val="22"/>
              </w:rPr>
              <w:t xml:space="preserve">При низкой температуре герметик может иметь повышенную вязкость. В случае проведения работ по герметизации при пониженных температурах, рекомендуется не менее суток выдержать упаковки с </w:t>
            </w:r>
            <w:proofErr w:type="spellStart"/>
            <w:r w:rsidRPr="009072E8">
              <w:rPr>
                <w:rFonts w:ascii="Bookman Old Style" w:hAnsi="Bookman Old Style" w:cs="Arial"/>
                <w:color w:val="000000" w:themeColor="text1"/>
                <w:sz w:val="22"/>
                <w:szCs w:val="22"/>
              </w:rPr>
              <w:t>герметиком</w:t>
            </w:r>
            <w:proofErr w:type="spellEnd"/>
            <w:r w:rsidRPr="009072E8">
              <w:rPr>
                <w:rFonts w:ascii="Bookman Old Style" w:hAnsi="Bookman Old Style" w:cs="Arial"/>
                <w:color w:val="000000" w:themeColor="text1"/>
                <w:sz w:val="22"/>
                <w:szCs w:val="22"/>
              </w:rPr>
              <w:t xml:space="preserve"> в теплом помещении, чтобы обеспечить качественное перемешивание и последующие нанесение герметика. Сразу после заполнения шва необходимо выровнять и уплотнить нанесенный герметик, а также придать ему нужную форму соответствующим инструментом (шпателем) подходящего размера и конфигурации. Инструмент смачивается в мыльном растворе для предотвращения прилипания герметика. Не допускается прямое попадание мыльного раствора </w:t>
            </w:r>
            <w:proofErr w:type="gramStart"/>
            <w:r w:rsidRPr="009072E8">
              <w:rPr>
                <w:rFonts w:ascii="Bookman Old Style" w:hAnsi="Bookman Old Style" w:cs="Arial"/>
                <w:color w:val="000000" w:themeColor="text1"/>
                <w:sz w:val="22"/>
                <w:szCs w:val="22"/>
              </w:rPr>
              <w:t>на свежеуложенный герметик</w:t>
            </w:r>
            <w:proofErr w:type="gramEnd"/>
            <w:r w:rsidRPr="009072E8">
              <w:rPr>
                <w:rFonts w:ascii="Bookman Old Style" w:hAnsi="Bookman Old Style" w:cs="Arial"/>
                <w:color w:val="000000" w:themeColor="text1"/>
                <w:sz w:val="22"/>
                <w:szCs w:val="22"/>
              </w:rPr>
              <w:t>.</w:t>
            </w:r>
          </w:p>
          <w:p w:rsidR="009C7EFC" w:rsidRPr="009C7EFC" w:rsidRDefault="009072E8" w:rsidP="009072E8">
            <w:pPr>
              <w:jc w:val="both"/>
              <w:rPr>
                <w:rFonts w:ascii="Bookman Old Style" w:hAnsi="Bookman Old Style"/>
              </w:rPr>
            </w:pPr>
            <w:r w:rsidRPr="009072E8">
              <w:rPr>
                <w:rFonts w:ascii="Bookman Old Style" w:hAnsi="Bookman Old Style" w:cs="Arial"/>
                <w:color w:val="000000" w:themeColor="text1"/>
                <w:shd w:val="clear" w:color="auto" w:fill="FFFFFF"/>
              </w:rPr>
              <w:t xml:space="preserve">Инструменты очищаются сразу же по окончании работ разрешенными к применению растворителями (рекомендуется использовать ацетон или </w:t>
            </w:r>
            <w:proofErr w:type="spellStart"/>
            <w:r w:rsidRPr="009072E8">
              <w:rPr>
                <w:rFonts w:ascii="Bookman Old Style" w:hAnsi="Bookman Old Style" w:cs="Arial"/>
                <w:color w:val="000000" w:themeColor="text1"/>
                <w:shd w:val="clear" w:color="auto" w:fill="FFFFFF"/>
              </w:rPr>
              <w:t>уайтспирит</w:t>
            </w:r>
            <w:proofErr w:type="spellEnd"/>
            <w:r w:rsidRPr="009072E8">
              <w:rPr>
                <w:rFonts w:ascii="Bookman Old Style" w:hAnsi="Bookman Old Style" w:cs="Arial"/>
                <w:color w:val="000000" w:themeColor="text1"/>
                <w:shd w:val="clear" w:color="auto" w:fill="FFFFFF"/>
              </w:rPr>
              <w:t xml:space="preserve">). Излишки затвердевшей мастики удаляются механически. Свежеуложенный герметик необходимо защитить от воздействия влаги и дождя на период времени, превышающий время </w:t>
            </w:r>
            <w:proofErr w:type="spellStart"/>
            <w:r w:rsidRPr="009072E8">
              <w:rPr>
                <w:rFonts w:ascii="Bookman Old Style" w:hAnsi="Bookman Old Style" w:cs="Arial"/>
                <w:color w:val="000000" w:themeColor="text1"/>
                <w:shd w:val="clear" w:color="auto" w:fill="FFFFFF"/>
              </w:rPr>
              <w:t>образованияповерхностной</w:t>
            </w:r>
            <w:proofErr w:type="spellEnd"/>
            <w:r w:rsidRPr="009072E8">
              <w:rPr>
                <w:rFonts w:ascii="Bookman Old Style" w:hAnsi="Bookman Old Style" w:cs="Arial"/>
                <w:color w:val="000000" w:themeColor="text1"/>
                <w:shd w:val="clear" w:color="auto" w:fill="FFFFFF"/>
              </w:rPr>
              <w:t xml:space="preserve"> пленки. Возможно использование полиэтиленовой плёнки, ленты или другого материала, при этом следует предотвратить прилипание защитного покрытия к уложенному в стык герметику и прилегающим поверхностям шва.</w:t>
            </w:r>
          </w:p>
        </w:tc>
      </w:tr>
      <w:tr w:rsidR="00A14CC8" w:rsidRPr="009C7EFC" w:rsidTr="00A14CC8">
        <w:tc>
          <w:tcPr>
            <w:tcW w:w="10343" w:type="dxa"/>
            <w:tcBorders>
              <w:top w:val="single" w:sz="4" w:space="0" w:color="auto"/>
              <w:bottom w:val="single" w:sz="4" w:space="0" w:color="auto"/>
            </w:tcBorders>
          </w:tcPr>
          <w:p w:rsidR="00A14CC8" w:rsidRPr="00A14CC8" w:rsidRDefault="00A14CC8" w:rsidP="009072E8">
            <w:pPr>
              <w:pStyle w:val="a5"/>
              <w:shd w:val="clear" w:color="auto" w:fill="FFFFFF"/>
              <w:spacing w:before="0" w:beforeAutospacing="0" w:after="0" w:afterAutospacing="0"/>
              <w:jc w:val="both"/>
              <w:rPr>
                <w:rFonts w:ascii="Bookman Old Style" w:hAnsi="Bookman Old Style" w:cs="Arial"/>
                <w:b/>
                <w:color w:val="000000" w:themeColor="text1"/>
                <w:sz w:val="22"/>
                <w:szCs w:val="22"/>
              </w:rPr>
            </w:pPr>
            <w:r w:rsidRPr="00A14CC8">
              <w:rPr>
                <w:rFonts w:ascii="Bookman Old Style" w:hAnsi="Bookman Old Style" w:cs="Arial"/>
                <w:b/>
                <w:color w:val="000000" w:themeColor="text1"/>
                <w:sz w:val="22"/>
                <w:szCs w:val="22"/>
              </w:rPr>
              <w:t>Окрашивание герметика</w:t>
            </w:r>
          </w:p>
        </w:tc>
      </w:tr>
      <w:tr w:rsidR="00A14CC8" w:rsidRPr="009C7EFC" w:rsidTr="007F30B1">
        <w:tc>
          <w:tcPr>
            <w:tcW w:w="10343" w:type="dxa"/>
            <w:tcBorders>
              <w:top w:val="single" w:sz="4" w:space="0" w:color="auto"/>
            </w:tcBorders>
          </w:tcPr>
          <w:p w:rsidR="00A14CC8" w:rsidRDefault="00515290"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Pr>
                <w:rFonts w:ascii="Bookman Old Style" w:hAnsi="Bookman Old Style" w:cs="Arial"/>
                <w:color w:val="000000" w:themeColor="text1"/>
                <w:sz w:val="22"/>
                <w:szCs w:val="22"/>
              </w:rPr>
              <w:t>Допускается окрашивание герметика</w:t>
            </w:r>
            <w:r w:rsidR="00A14CC8">
              <w:rPr>
                <w:rFonts w:ascii="Bookman Old Style" w:hAnsi="Bookman Old Style" w:cs="Arial"/>
                <w:color w:val="000000" w:themeColor="text1"/>
                <w:sz w:val="22"/>
                <w:szCs w:val="22"/>
              </w:rPr>
              <w:t>. Полиуретановый двухкомпонентный герметик полностью совместим с водорастворимыми акриловыми красками. Совместимы – означает, что во время нанесения и последующей эксплуатации системы «Герметик-Краска» не происходит взаимного негативного воздействия</w:t>
            </w:r>
            <w:r w:rsidR="00536558">
              <w:rPr>
                <w:rFonts w:ascii="Bookman Old Style" w:hAnsi="Bookman Old Style" w:cs="Arial"/>
                <w:color w:val="000000" w:themeColor="text1"/>
                <w:sz w:val="22"/>
                <w:szCs w:val="22"/>
              </w:rPr>
              <w:t>, следствием которого может быть выделения пластификатора на поверхности либо растекание самой краски. Краски на основе растворителей использовать не рекомендуется, т.к. содержание растворителя может повлиять на качество самого герметика и привести к ухудшению его эксплуатационных свойств.</w:t>
            </w:r>
          </w:p>
          <w:p w:rsidR="00536558" w:rsidRDefault="00536558" w:rsidP="009072E8">
            <w:pPr>
              <w:pStyle w:val="a5"/>
              <w:shd w:val="clear" w:color="auto" w:fill="FFFFFF"/>
              <w:spacing w:before="0" w:beforeAutospacing="0" w:after="0" w:afterAutospacing="0"/>
              <w:jc w:val="both"/>
              <w:rPr>
                <w:rFonts w:ascii="Bookman Old Style" w:hAnsi="Bookman Old Style" w:cs="Arial"/>
                <w:color w:val="000000" w:themeColor="text1"/>
                <w:sz w:val="22"/>
                <w:szCs w:val="22"/>
              </w:rPr>
            </w:pPr>
            <w:r>
              <w:rPr>
                <w:rFonts w:ascii="Bookman Old Style" w:hAnsi="Bookman Old Style" w:cs="Arial"/>
                <w:color w:val="000000" w:themeColor="text1"/>
                <w:sz w:val="22"/>
                <w:szCs w:val="22"/>
              </w:rPr>
              <w:t xml:space="preserve">Рекомендуется перед нанесением краски </w:t>
            </w:r>
            <w:proofErr w:type="spellStart"/>
            <w:r>
              <w:rPr>
                <w:rFonts w:ascii="Bookman Old Style" w:hAnsi="Bookman Old Style" w:cs="Arial"/>
                <w:color w:val="000000" w:themeColor="text1"/>
                <w:sz w:val="22"/>
                <w:szCs w:val="22"/>
              </w:rPr>
              <w:t>прогрунтовать</w:t>
            </w:r>
            <w:proofErr w:type="spellEnd"/>
            <w:r>
              <w:rPr>
                <w:rFonts w:ascii="Bookman Old Style" w:hAnsi="Bookman Old Style" w:cs="Arial"/>
                <w:color w:val="000000" w:themeColor="text1"/>
                <w:sz w:val="22"/>
                <w:szCs w:val="22"/>
              </w:rPr>
              <w:t xml:space="preserve"> поверхность гру</w:t>
            </w:r>
            <w:r w:rsidR="00515290">
              <w:rPr>
                <w:rFonts w:ascii="Bookman Old Style" w:hAnsi="Bookman Old Style" w:cs="Arial"/>
                <w:color w:val="000000" w:themeColor="text1"/>
                <w:sz w:val="22"/>
                <w:szCs w:val="22"/>
              </w:rPr>
              <w:t xml:space="preserve">нтовкой, совместимой с краской и </w:t>
            </w:r>
            <w:proofErr w:type="spellStart"/>
            <w:r w:rsidR="00515290">
              <w:rPr>
                <w:rFonts w:ascii="Bookman Old Style" w:hAnsi="Bookman Old Style" w:cs="Arial"/>
                <w:color w:val="000000" w:themeColor="text1"/>
                <w:sz w:val="22"/>
                <w:szCs w:val="22"/>
              </w:rPr>
              <w:t>герметиком</w:t>
            </w:r>
            <w:proofErr w:type="spellEnd"/>
            <w:r w:rsidR="00515290">
              <w:rPr>
                <w:rFonts w:ascii="Bookman Old Style" w:hAnsi="Bookman Old Style" w:cs="Arial"/>
                <w:color w:val="000000" w:themeColor="text1"/>
                <w:sz w:val="22"/>
                <w:szCs w:val="22"/>
              </w:rPr>
              <w:t xml:space="preserve"> (рекомендуется полиуретановая грунтовка или на акриловой основе).</w:t>
            </w:r>
          </w:p>
        </w:tc>
      </w:tr>
    </w:tbl>
    <w:p w:rsidR="009C7EFC" w:rsidRPr="009C7EFC" w:rsidRDefault="009C7EFC" w:rsidP="00A14CC8">
      <w:pPr>
        <w:ind w:left="-851"/>
        <w:rPr>
          <w:rFonts w:ascii="Bookman Old Style" w:hAnsi="Bookman Old Style"/>
        </w:rPr>
      </w:pPr>
    </w:p>
    <w:sectPr w:rsidR="009C7EFC" w:rsidRPr="009C7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B8"/>
    <w:rsid w:val="00300FF9"/>
    <w:rsid w:val="003835BA"/>
    <w:rsid w:val="00461894"/>
    <w:rsid w:val="004F4603"/>
    <w:rsid w:val="00515290"/>
    <w:rsid w:val="00536558"/>
    <w:rsid w:val="0054694A"/>
    <w:rsid w:val="0056532B"/>
    <w:rsid w:val="007F30B1"/>
    <w:rsid w:val="00846D8C"/>
    <w:rsid w:val="008D187D"/>
    <w:rsid w:val="009072E8"/>
    <w:rsid w:val="00911600"/>
    <w:rsid w:val="009738ED"/>
    <w:rsid w:val="009B7A5B"/>
    <w:rsid w:val="009C7EFC"/>
    <w:rsid w:val="009F1A4F"/>
    <w:rsid w:val="00A14CC8"/>
    <w:rsid w:val="00B50DB8"/>
    <w:rsid w:val="00C0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33AB2-D328-4435-85D9-3DAB8E46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C7EFC"/>
    <w:rPr>
      <w:color w:val="0000FF"/>
      <w:u w:val="single"/>
    </w:rPr>
  </w:style>
  <w:style w:type="paragraph" w:styleId="a5">
    <w:name w:val="Normal (Web)"/>
    <w:basedOn w:val="a"/>
    <w:uiPriority w:val="99"/>
    <w:semiHidden/>
    <w:unhideWhenUsed/>
    <w:rsid w:val="00907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07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5630">
      <w:bodyDiv w:val="1"/>
      <w:marLeft w:val="0"/>
      <w:marRight w:val="0"/>
      <w:marTop w:val="0"/>
      <w:marBottom w:val="0"/>
      <w:divBdr>
        <w:top w:val="none" w:sz="0" w:space="0" w:color="auto"/>
        <w:left w:val="none" w:sz="0" w:space="0" w:color="auto"/>
        <w:bottom w:val="none" w:sz="0" w:space="0" w:color="auto"/>
        <w:right w:val="none" w:sz="0" w:space="0" w:color="auto"/>
      </w:divBdr>
    </w:div>
    <w:div w:id="13236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 Касперович</dc:creator>
  <cp:keywords/>
  <dc:description/>
  <cp:lastModifiedBy>Александра Касперович</cp:lastModifiedBy>
  <cp:revision>9</cp:revision>
  <dcterms:created xsi:type="dcterms:W3CDTF">2021-06-14T08:10:00Z</dcterms:created>
  <dcterms:modified xsi:type="dcterms:W3CDTF">2022-06-14T12:12:00Z</dcterms:modified>
</cp:coreProperties>
</file>